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47" w:rsidRPr="00304647" w:rsidRDefault="00304647" w:rsidP="0030464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04647">
        <w:rPr>
          <w:rFonts w:ascii="Times New Roman" w:hAnsi="Times New Roman" w:cs="Times New Roman"/>
          <w:b/>
          <w:sz w:val="30"/>
          <w:szCs w:val="30"/>
        </w:rPr>
        <w:t>О состоянии производственного травматизма в организациях Витебской области</w:t>
      </w:r>
    </w:p>
    <w:bookmarkEnd w:id="0"/>
    <w:p w:rsidR="00304647" w:rsidRDefault="00304647" w:rsidP="0030464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В организациях Витебской области за 12 месяцев 2019 года в результате несчастных случаев на производстве погибло 20 работников (12 месяцев 2018 года – 21, снижение на 4,8%).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За указанный период тяжелые производственные травмы, как и за 2018 год получило 76 человек.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За 2019 год кроме указанных 20 смертельных несчастных случаев состоящих на учёте как производственные, в 52 случаях смерть работника на территории организации произошла по единственной причине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в результате наличия у работника заболевания и в 5-ти случаях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4647">
        <w:rPr>
          <w:rFonts w:ascii="Times New Roman" w:hAnsi="Times New Roman" w:cs="Times New Roman"/>
          <w:sz w:val="30"/>
          <w:szCs w:val="30"/>
        </w:rPr>
        <w:t>(4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смертельный исход, 1 – тяжёлая травма) по причине суицида. Указанные несчастные случаи в оперативном порядке сняты с учёта.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За указанный период рост производственного травматизма со смертельным исходом отмечен в организациях Оршанского района – 4 человека (1), Администрации Октябрьского района г. Витебска – 3 человека (2), Глубокского района – 2 человека (1),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Толочинского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Лепельского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1 человек (0).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Рост </w:t>
      </w:r>
      <w:proofErr w:type="gramStart"/>
      <w:r w:rsidRPr="00304647">
        <w:rPr>
          <w:rFonts w:ascii="Times New Roman" w:hAnsi="Times New Roman" w:cs="Times New Roman"/>
          <w:sz w:val="30"/>
          <w:szCs w:val="30"/>
        </w:rPr>
        <w:t>несчастных случаев, приведших к тяжёлым производственным травмам за 2019 год в сравнении с 2018 годом отмечен</w:t>
      </w:r>
      <w:proofErr w:type="gramEnd"/>
      <w:r w:rsidRPr="00304647">
        <w:rPr>
          <w:rFonts w:ascii="Times New Roman" w:hAnsi="Times New Roman" w:cs="Times New Roman"/>
          <w:sz w:val="30"/>
          <w:szCs w:val="30"/>
        </w:rPr>
        <w:t xml:space="preserve"> в организациях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района – 4 (2),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3 (1),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Шумилинского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Чашникского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районов – 2 (0),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Ушачского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района – 2 (1),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1 (0).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4647">
        <w:rPr>
          <w:rFonts w:ascii="Times New Roman" w:hAnsi="Times New Roman" w:cs="Times New Roman"/>
          <w:sz w:val="30"/>
          <w:szCs w:val="30"/>
        </w:rPr>
        <w:t>Существенный рост тяжело травмированных отмечается в организациях:</w:t>
      </w:r>
      <w:proofErr w:type="gramEnd"/>
      <w:r w:rsidRPr="0030464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Поставского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района – 5 (2); Октябрьского района г. Витебска – 8(6).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За 2019 год отмечается снижение количества погибших на производстве в организациях коммунальной формы собственности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11 (за 2018 года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647">
        <w:rPr>
          <w:rFonts w:ascii="Times New Roman" w:hAnsi="Times New Roman" w:cs="Times New Roman"/>
          <w:sz w:val="30"/>
          <w:szCs w:val="30"/>
        </w:rPr>
        <w:t xml:space="preserve">13), в том числе в организациях сельского хозяйства – 8 (11).  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Отмечается за 2019 год существенный рост количества погибших на производстве в организациях без ведомственной подчиненности 4 (2018 года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2).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В организациях коммунальной формы собственности, имеет место существенное снижение количества несчастных случаев на производстве приведших к тяжёлым травмам (с 48 случаев до 36), при этом рост отмечается в организациях спорта и туризма – 3(1) и в прочих организациях без ведомственной подчиненности - 16 (15).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lastRenderedPageBreak/>
        <w:t xml:space="preserve">Рост производственного травматизма со смертельным исходом за данный отчётный период отмечается в организациях республиканской формы собственности: Минпром – 2(0),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Минлесхоз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2(1),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Беллегпром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1(0) 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Существенное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4647">
        <w:rPr>
          <w:rFonts w:ascii="Times New Roman" w:hAnsi="Times New Roman" w:cs="Times New Roman"/>
          <w:sz w:val="30"/>
          <w:szCs w:val="30"/>
        </w:rPr>
        <w:t xml:space="preserve">увеличение количества несчастных случаев на производстве приведших к тяжёлым травмам за данный отчётный период отмечается в организациях республиканской формы собственности (с 13 до 24):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Минлесхоз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7(2); Минтранс – 4(1); Минэнерго – 3 (1); Минпром – 2 (0);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Беллегпром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– 2(1); Минобразования, Минсельхозпрод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1 (0).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Основными причинами несчастных случаев на производстве с тяжелыми </w:t>
      </w:r>
      <w:proofErr w:type="gramStart"/>
      <w:r w:rsidRPr="00304647">
        <w:rPr>
          <w:rFonts w:ascii="Times New Roman" w:hAnsi="Times New Roman" w:cs="Times New Roman"/>
          <w:sz w:val="30"/>
          <w:szCs w:val="30"/>
        </w:rPr>
        <w:t>последствиями</w:t>
      </w:r>
      <w:proofErr w:type="gramEnd"/>
      <w:r w:rsidRPr="00304647">
        <w:rPr>
          <w:rFonts w:ascii="Times New Roman" w:hAnsi="Times New Roman" w:cs="Times New Roman"/>
          <w:sz w:val="30"/>
          <w:szCs w:val="30"/>
        </w:rPr>
        <w:t xml:space="preserve"> в результате чего произошёл рост в сравнении с аналогичным периодом 2018 года,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4647">
        <w:rPr>
          <w:rFonts w:ascii="Times New Roman" w:hAnsi="Times New Roman" w:cs="Times New Roman"/>
          <w:sz w:val="30"/>
          <w:szCs w:val="30"/>
        </w:rPr>
        <w:t>являются: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нарушение потерпевшими трудовой и производственной дисциплины, требований нормативных правовых актов, технических нормативных правовых актов, локальных нормативных актов по охране труда – 22,7% от общего числа причин (аналогичный период 2018 – 15,4%);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невыполнение руководителями и специалистами обязанностей по охране труда – 14% (13,1%);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личная неосторожность потерпевших – 12% (10%);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За данный отчётный период смертельные несчастные случаи произошли в организациях при следующих обстоятельствах: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в результате дорожно-транспортных происшествий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5 случаев;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в результате падения (обрушения) на работников предметов, материалов и др. – 5 случаев;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в результате наезда на потерпевшего транспортного средства на территории организации – 1 случай (тракторист-машинист, который совершил </w:t>
      </w:r>
      <w:proofErr w:type="gramStart"/>
      <w:r w:rsidRPr="00304647">
        <w:rPr>
          <w:rFonts w:ascii="Times New Roman" w:hAnsi="Times New Roman" w:cs="Times New Roman"/>
          <w:sz w:val="30"/>
          <w:szCs w:val="30"/>
        </w:rPr>
        <w:t>наезд</w:t>
      </w:r>
      <w:proofErr w:type="gramEnd"/>
      <w:r w:rsidRPr="00304647">
        <w:rPr>
          <w:rFonts w:ascii="Times New Roman" w:hAnsi="Times New Roman" w:cs="Times New Roman"/>
          <w:sz w:val="30"/>
          <w:szCs w:val="30"/>
        </w:rPr>
        <w:t xml:space="preserve"> управляя погрузчиком находился в состоянии алкогольного опьянения 1,73 ‰, ОАО «Золотая подкова» Глубокский район);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в результате сдавливания (прижатия) потерпевшего элементами погрузчика – 1 случай;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в результате воздействия разлетающихся предметов, деталей – 2 случая;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в результате падения работника в смотровую канаву – 1;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в результате противоправных действий других лиц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1 случай;</w:t>
      </w:r>
    </w:p>
    <w:p w:rsidR="00304647" w:rsidRPr="00304647" w:rsidRDefault="00304647" w:rsidP="00304647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в результате отравления парами вредного вещества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04647">
        <w:rPr>
          <w:rFonts w:ascii="Times New Roman" w:hAnsi="Times New Roman" w:cs="Times New Roman"/>
          <w:sz w:val="30"/>
          <w:szCs w:val="30"/>
        </w:rPr>
        <w:t xml:space="preserve"> 1 случай (Общество с ограниченной ответственностью "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ПромсервисИНК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>", директор находился в состоянии алкогольного опьянения 2,1 %о)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lastRenderedPageBreak/>
        <w:t xml:space="preserve">В 2019 году в организациях Витебской области зарегистрировано 3 несчастных случая с работниками находящимися в состоянии алкогольного опьянения: 1 смертельный несчастный случай (организации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безведомственной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подчиненности) и 2 несчастных случая, повлекших тяжёлые производственные травмы (коммунальная форма собственности АПК):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04647">
        <w:rPr>
          <w:rFonts w:ascii="Times New Roman" w:hAnsi="Times New Roman" w:cs="Times New Roman"/>
          <w:sz w:val="30"/>
          <w:szCs w:val="30"/>
          <w:u w:val="single"/>
        </w:rPr>
        <w:t>Смертельный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4647">
        <w:rPr>
          <w:rFonts w:ascii="Times New Roman" w:hAnsi="Times New Roman" w:cs="Times New Roman"/>
          <w:sz w:val="30"/>
          <w:szCs w:val="30"/>
        </w:rPr>
        <w:t>Общество с ограниченной ответственностью "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Промсервис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ИНК"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район (организация без в</w:t>
      </w:r>
      <w:r>
        <w:rPr>
          <w:rFonts w:ascii="Times New Roman" w:hAnsi="Times New Roman" w:cs="Times New Roman"/>
          <w:sz w:val="30"/>
          <w:szCs w:val="30"/>
        </w:rPr>
        <w:t>едомственной подчиненности (2,1%</w:t>
      </w:r>
      <w:r w:rsidRPr="00304647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04647">
        <w:rPr>
          <w:rFonts w:ascii="Times New Roman" w:hAnsi="Times New Roman" w:cs="Times New Roman"/>
          <w:sz w:val="30"/>
          <w:szCs w:val="30"/>
          <w:u w:val="single"/>
        </w:rPr>
        <w:t>Повлекшие тяжёлые производственные травмы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Унитарное коммунальное сельскохозяйственное предприятие «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Рыдомльский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>» (0,4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304647">
        <w:rPr>
          <w:rFonts w:ascii="Times New Roman" w:hAnsi="Times New Roman" w:cs="Times New Roman"/>
          <w:sz w:val="30"/>
          <w:szCs w:val="30"/>
        </w:rPr>
        <w:t>), ОАО «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Курополье-агро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>» 2,43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304647">
        <w:rPr>
          <w:rFonts w:ascii="Times New Roman" w:hAnsi="Times New Roman" w:cs="Times New Roman"/>
          <w:sz w:val="30"/>
          <w:szCs w:val="30"/>
        </w:rPr>
        <w:t>.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За аналогичный период 2018 года в организациях Витебской области были зарегистрированы 5 несчастных случаев с работниками, находящимися в состоянии алкогольного опьянения, в том числе: 3 со смертельным исходом и 2 повлекшие тяжёлые травмы.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За 2019 год по итогам надзорных мероприятий, проведённых в организациях области, а также с учётом информаций, поступивших в адрес управления о наличии признаков административных правонарушений за нарушения требований законодательства о труде и об охране труда к административной ответственности в виде штрафа привлечено 880 должностных лиц и 663 нанимателя (работодателей, индивидуальных предпринимателей) на общую сумму 242,473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Pr="00304647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304647">
        <w:rPr>
          <w:rFonts w:ascii="Times New Roman" w:hAnsi="Times New Roman" w:cs="Times New Roman"/>
          <w:sz w:val="30"/>
          <w:szCs w:val="30"/>
        </w:rPr>
        <w:t>уб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>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Всего за январь-декабрь 2019 года мобильными группами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с участием госинспекторов труда проведено 2840 обследований, в том числе объектов организаций АПК (1654), строительных организаций (371) и иных организаций без ведомственной подчиненности (815). Выявлено 31410 нарушений требований безопасности.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Профилактическая работа, проведенная совместно с местными органами власти и управления позволила обеспечить в 2019 году снижение производственного травматизма со смертельным исходом и не допустить роста травматизма, приведшего к тяжёлым производственным травмам.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lastRenderedPageBreak/>
        <w:t>На основании проведенного анализа надзорной деятельности за соблюдением законодательства об охране труда за 2019 год, состояния производственного травматизма, субъектам хозяйствования во взаимодействии с местными исполнительными и распорядительными органами следует обеспечить реализацию следующих профилактических мероприятий: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качественное проведение ведомственного и общественного </w:t>
      </w:r>
      <w:proofErr w:type="gramStart"/>
      <w:r w:rsidRPr="00304647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304647">
        <w:rPr>
          <w:rFonts w:ascii="Times New Roman" w:hAnsi="Times New Roman" w:cs="Times New Roman"/>
          <w:sz w:val="30"/>
          <w:szCs w:val="30"/>
        </w:rPr>
        <w:t xml:space="preserve"> состоянием охраны труда на рабочих местах, при непосредственном участии профсоюза и общественных инспекторов по охране труда;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укомплектование штатов организаций квалифицированными специалистами по охране труда, в соответствии с Нормативом численности;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системную работу по повышению квалификации и переподготовки специалистов по охране труда организаций и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>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контроль в организациях за прохождением работниками предварительных перед трудоустройством профессиональных медицинских осмотров и периодических медицинских осмотров в соответствии с требованиями законодательства;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эффективность работы мобильных групп в части, качественного выявления нарушений и обязательности их устранения, в противном случае обеспечить предоставление в областное управление информации о назначении внеплановых проверок;</w:t>
      </w:r>
    </w:p>
    <w:p w:rsidR="00304647" w:rsidRPr="00304647" w:rsidRDefault="00304647" w:rsidP="0030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контроль на местах за соблюдением требований Директивы №1, трудовой и производственной дисциплины, проведение </w:t>
      </w:r>
      <w:proofErr w:type="spellStart"/>
      <w:r w:rsidRPr="00304647">
        <w:rPr>
          <w:rFonts w:ascii="Times New Roman" w:hAnsi="Times New Roman" w:cs="Times New Roman"/>
          <w:sz w:val="30"/>
          <w:szCs w:val="30"/>
        </w:rPr>
        <w:t>предсменного</w:t>
      </w:r>
      <w:proofErr w:type="spellEnd"/>
      <w:r w:rsidRPr="00304647">
        <w:rPr>
          <w:rFonts w:ascii="Times New Roman" w:hAnsi="Times New Roman" w:cs="Times New Roman"/>
          <w:sz w:val="30"/>
          <w:szCs w:val="30"/>
        </w:rPr>
        <w:t xml:space="preserve"> (перед началом работы, смены) медицинских осмотров, освидетельствований на предмет нахождения работников в состоянии алкогольного, наркотического или токсического опьянения, с учётом требований действующего законодательства.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Витебское областное управление </w:t>
      </w:r>
    </w:p>
    <w:p w:rsidR="00304647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инспекции труда </w:t>
      </w:r>
    </w:p>
    <w:p w:rsidR="001A3CA1" w:rsidRPr="00304647" w:rsidRDefault="00304647" w:rsidP="003046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4647"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Республики Беларусь</w:t>
      </w:r>
    </w:p>
    <w:sectPr w:rsidR="001A3CA1" w:rsidRPr="0030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B"/>
    <w:rsid w:val="001A3CA1"/>
    <w:rsid w:val="00304647"/>
    <w:rsid w:val="005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1150</Words>
  <Characters>6560</Characters>
  <Application>Microsoft Office Word</Application>
  <DocSecurity>0</DocSecurity>
  <Lines>54</Lines>
  <Paragraphs>15</Paragraphs>
  <ScaleCrop>false</ScaleCrop>
  <Company>SPecialiST RePack &amp; SanBuild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2020-01-29T14:20:00Z</dcterms:created>
  <dcterms:modified xsi:type="dcterms:W3CDTF">2020-01-29T14:27:00Z</dcterms:modified>
</cp:coreProperties>
</file>