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C2" w:rsidRPr="00FB026D" w:rsidRDefault="00E55E94" w:rsidP="00E55E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26D">
        <w:rPr>
          <w:rFonts w:ascii="Times New Roman" w:hAnsi="Times New Roman" w:cs="Times New Roman"/>
          <w:b/>
          <w:sz w:val="40"/>
          <w:szCs w:val="40"/>
        </w:rPr>
        <w:t>О налоговых льготах</w:t>
      </w:r>
    </w:p>
    <w:p w:rsidR="00E55E94" w:rsidRDefault="00E55E94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 марта 2024 г. вступило в силу постановление Министерства ку</w:t>
      </w:r>
      <w:r w:rsidR="00A0678E">
        <w:rPr>
          <w:rFonts w:ascii="Times New Roman" w:hAnsi="Times New Roman" w:cs="Times New Roman"/>
          <w:sz w:val="30"/>
          <w:szCs w:val="30"/>
        </w:rPr>
        <w:t xml:space="preserve">льтуры от 7 марта 2024 г. № 22 </w:t>
      </w:r>
      <w:proofErr w:type="spellStart"/>
      <w:r w:rsidR="00A0678E">
        <w:rPr>
          <w:rFonts w:ascii="Times New Roman" w:hAnsi="Times New Roman" w:cs="Times New Roman"/>
          <w:sz w:val="30"/>
          <w:szCs w:val="30"/>
        </w:rPr>
        <w:t>ˮ</w:t>
      </w:r>
      <w:r>
        <w:rPr>
          <w:rFonts w:ascii="Times New Roman" w:hAnsi="Times New Roman" w:cs="Times New Roman"/>
          <w:sz w:val="30"/>
          <w:szCs w:val="30"/>
        </w:rPr>
        <w:t>Об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определении перечня капитальных строений (</w:t>
      </w:r>
      <w:r w:rsidR="00A0678E">
        <w:rPr>
          <w:rFonts w:ascii="Times New Roman" w:hAnsi="Times New Roman" w:cs="Times New Roman"/>
          <w:sz w:val="30"/>
          <w:szCs w:val="30"/>
        </w:rPr>
        <w:t>здания и сооружений), их частей“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, с которым можно ознакомится на Национальном правовом Интернет-портале Республики Беларусь (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pravo</w:t>
      </w:r>
      <w:proofErr w:type="spellEnd"/>
      <w:r w:rsidRPr="00E55E9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E55E94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55E94" w:rsidRDefault="00E55E94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норм статей 228 и 239 Нало</w:t>
      </w:r>
      <w:r w:rsidR="00FB026D">
        <w:rPr>
          <w:rFonts w:ascii="Times New Roman" w:hAnsi="Times New Roman" w:cs="Times New Roman"/>
          <w:sz w:val="30"/>
          <w:szCs w:val="30"/>
        </w:rPr>
        <w:t>гового кодекса Республики Белару</w:t>
      </w:r>
      <w:r>
        <w:rPr>
          <w:rFonts w:ascii="Times New Roman" w:hAnsi="Times New Roman" w:cs="Times New Roman"/>
          <w:sz w:val="30"/>
          <w:szCs w:val="30"/>
        </w:rPr>
        <w:t xml:space="preserve">сь данным постановлением Министерством культуры определено, что с 1 января 2024 г. памятники архитектуры и памятники градостроительства, включенные </w:t>
      </w:r>
      <w:r w:rsidR="00E159F3">
        <w:rPr>
          <w:rFonts w:ascii="Times New Roman" w:hAnsi="Times New Roman" w:cs="Times New Roman"/>
          <w:sz w:val="30"/>
          <w:szCs w:val="30"/>
        </w:rPr>
        <w:t>в Государственный список историко-культурных ценностей Республики Беларусь (</w:t>
      </w:r>
      <w:proofErr w:type="spellStart"/>
      <w:r w:rsidR="00E159F3">
        <w:rPr>
          <w:rFonts w:ascii="Times New Roman" w:hAnsi="Times New Roman" w:cs="Times New Roman"/>
          <w:sz w:val="30"/>
          <w:szCs w:val="30"/>
          <w:lang w:val="en-US"/>
        </w:rPr>
        <w:t>gosspisok</w:t>
      </w:r>
      <w:proofErr w:type="spellEnd"/>
      <w:r w:rsidR="00E159F3" w:rsidRPr="00E159F3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E159F3"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E159F3" w:rsidRPr="00E159F3">
        <w:rPr>
          <w:rFonts w:ascii="Times New Roman" w:hAnsi="Times New Roman" w:cs="Times New Roman"/>
          <w:sz w:val="30"/>
          <w:szCs w:val="30"/>
        </w:rPr>
        <w:t>.</w:t>
      </w:r>
      <w:r w:rsidR="00E159F3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E159F3" w:rsidRPr="00E159F3">
        <w:rPr>
          <w:rFonts w:ascii="Times New Roman" w:hAnsi="Times New Roman" w:cs="Times New Roman"/>
          <w:sz w:val="30"/>
          <w:szCs w:val="30"/>
        </w:rPr>
        <w:t>)</w:t>
      </w:r>
      <w:r w:rsidR="00E159F3">
        <w:rPr>
          <w:rFonts w:ascii="Times New Roman" w:hAnsi="Times New Roman" w:cs="Times New Roman"/>
          <w:sz w:val="30"/>
          <w:szCs w:val="30"/>
        </w:rPr>
        <w:t>, освобождаются от налога на недвижимость и земельного налога.</w:t>
      </w:r>
    </w:p>
    <w:p w:rsidR="00E159F3" w:rsidRPr="00FB026D" w:rsidRDefault="00E159F3" w:rsidP="00E55E94">
      <w:pPr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026D">
        <w:rPr>
          <w:rFonts w:ascii="Times New Roman" w:hAnsi="Times New Roman" w:cs="Times New Roman"/>
          <w:i/>
          <w:sz w:val="30"/>
          <w:szCs w:val="30"/>
        </w:rPr>
        <w:t>Справочно: На сегодняшний день в Государственный список историко-культурных ценностей Республики Беларусь, который утвержден постановлением Министерства культуры от 3 января 2023 г. № 1, включено 1838 памятников архитектуры и 14 памятников градостроительства.</w:t>
      </w:r>
    </w:p>
    <w:p w:rsidR="00E159F3" w:rsidRDefault="00FB026D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</w:t>
      </w:r>
      <w:r w:rsidR="00E159F3">
        <w:rPr>
          <w:rFonts w:ascii="Times New Roman" w:hAnsi="Times New Roman" w:cs="Times New Roman"/>
          <w:sz w:val="30"/>
          <w:szCs w:val="30"/>
        </w:rPr>
        <w:t xml:space="preserve">ативный акт принят в целях создания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E159F3">
        <w:rPr>
          <w:rFonts w:ascii="Times New Roman" w:hAnsi="Times New Roman" w:cs="Times New Roman"/>
          <w:sz w:val="30"/>
          <w:szCs w:val="30"/>
        </w:rPr>
        <w:t>лагоприятных условий для субъектов хозяйствования, в том числе инвесторов, которые используют историко-культурные ценности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B026D" w:rsidRDefault="00FB026D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B026D" w:rsidRDefault="00FB026D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B026D" w:rsidRDefault="00FB026D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B026D" w:rsidRDefault="00FB026D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B026D" w:rsidRDefault="00FB026D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B026D" w:rsidRDefault="00FB026D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B026D" w:rsidRDefault="00FB026D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B026D" w:rsidRDefault="00FB026D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B026D" w:rsidRPr="00E159F3" w:rsidRDefault="00FB026D" w:rsidP="00E55E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026D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6530C00B" wp14:editId="1A444B9A">
            <wp:simplePos x="0" y="0"/>
            <wp:positionH relativeFrom="page">
              <wp:posOffset>172527</wp:posOffset>
            </wp:positionH>
            <wp:positionV relativeFrom="page">
              <wp:posOffset>172528</wp:posOffset>
            </wp:positionV>
            <wp:extent cx="6745857" cy="10705335"/>
            <wp:effectExtent l="0" t="0" r="0" b="1270"/>
            <wp:wrapNone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857" cy="1070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B026D" w:rsidRPr="00E1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4"/>
    <w:rsid w:val="002F04C2"/>
    <w:rsid w:val="00A0678E"/>
    <w:rsid w:val="00E159F3"/>
    <w:rsid w:val="00E55E94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dcterms:created xsi:type="dcterms:W3CDTF">2024-04-03T12:21:00Z</dcterms:created>
  <dcterms:modified xsi:type="dcterms:W3CDTF">2024-04-03T13:12:00Z</dcterms:modified>
</cp:coreProperties>
</file>