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0" w:rsidRDefault="00E70BC0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27 ноября 2000 г.</w:t>
      </w:r>
      <w:r>
        <w:rPr>
          <w:rStyle w:val="number"/>
        </w:rPr>
        <w:t xml:space="preserve"> № 631</w:t>
      </w:r>
    </w:p>
    <w:p w:rsidR="00E70BC0" w:rsidRDefault="00E70BC0">
      <w:pPr>
        <w:pStyle w:val="title"/>
      </w:pPr>
      <w:r>
        <w:t xml:space="preserve">О дополнительных мерах по повышению заработной платы и предоставлению льготных </w:t>
      </w:r>
      <w:proofErr w:type="gramStart"/>
      <w:r>
        <w:t>кредитов</w:t>
      </w:r>
      <w:proofErr w:type="gramEnd"/>
      <w:r>
        <w:t xml:space="preserve"> отдельным категориям граждан</w:t>
      </w:r>
    </w:p>
    <w:p w:rsidR="00E70BC0" w:rsidRDefault="00E70BC0">
      <w:pPr>
        <w:pStyle w:val="changei"/>
      </w:pPr>
      <w:r>
        <w:t>Изменения и дополнения:</w:t>
      </w:r>
    </w:p>
    <w:p w:rsidR="00E70BC0" w:rsidRDefault="00E70BC0">
      <w:pPr>
        <w:pStyle w:val="changeadd"/>
      </w:pPr>
      <w:r>
        <w:t>Указ Президента Республики Беларусь от 3 января 2002 г. № 4 (Национальный реестр правовых актов Республики Беларусь, 2002 г., № 5, 1/3368) &lt;P30200004&gt;;</w:t>
      </w:r>
    </w:p>
    <w:p w:rsidR="00E70BC0" w:rsidRDefault="00E70BC0">
      <w:pPr>
        <w:pStyle w:val="changeadd"/>
      </w:pPr>
      <w:r>
        <w:t>Указ Президента Республики Беларусь от 14 сентября 2004 г. № 447 (Национальный реестр правовых актов Республики Беларусь, 2004 г., № 144, 1/5856) &lt;P30400447&gt;;</w:t>
      </w:r>
    </w:p>
    <w:p w:rsidR="00E70BC0" w:rsidRDefault="00E70BC0">
      <w:pPr>
        <w:pStyle w:val="changeadd"/>
      </w:pPr>
      <w:r>
        <w:t>Указ Президента Республики Беларусь от 27 марта 2007 г. № 147 (Национальный реестр правовых актов Республики Беларусь, 2007 г., № 79, 1/8444) &lt;P30700147&gt;;</w:t>
      </w:r>
    </w:p>
    <w:p w:rsidR="00E70BC0" w:rsidRDefault="00E70BC0">
      <w:pPr>
        <w:pStyle w:val="changeadd"/>
      </w:pPr>
      <w:r>
        <w:t>Указ Президента Республики Беларусь от 1 сентября 2010 г. № 448 (Национальный реестр правовых актов Республики Беларусь, 2010 г., № 212, 1/11907) &lt;P31000448&gt;;</w:t>
      </w:r>
    </w:p>
    <w:p w:rsidR="00E70BC0" w:rsidRDefault="00E70BC0">
      <w:pPr>
        <w:pStyle w:val="changeadd"/>
      </w:pPr>
      <w:r>
        <w:t>Указ Президента Республики Беларусь от 30 сентября 2011 г. № 439 (Национальный реестр правовых актов Республики Беларусь, 2011 г., № 113, 1/12967) &lt;P31100439&gt;;</w:t>
      </w:r>
    </w:p>
    <w:p w:rsidR="00E70BC0" w:rsidRDefault="00E70BC0">
      <w:pPr>
        <w:pStyle w:val="changeadd"/>
      </w:pPr>
      <w:r>
        <w:t>Указ Президента Республики Беларусь от 30 декабря 2011 г. № 621 (Национальный реестр правовых актов Республики Беларусь, 2012 г., № 8, 1/13223) &lt;P31100621&gt;;</w:t>
      </w:r>
    </w:p>
    <w:p w:rsidR="00E70BC0" w:rsidRDefault="00E70BC0">
      <w:pPr>
        <w:pStyle w:val="changeadd"/>
      </w:pPr>
      <w:r>
        <w:t>Указ Президента Республики Беларусь от 23 февраля 2012 г. № 102 (Национальный реестр правовых актов Республики Беларусь, 2012 г., № 25, 1/13347) &lt;P31200102&gt;;</w:t>
      </w:r>
    </w:p>
    <w:p w:rsidR="00E70BC0" w:rsidRDefault="00E70BC0">
      <w:pPr>
        <w:pStyle w:val="changeadd"/>
      </w:pPr>
      <w:r>
        <w:t>Указ Президента Республики Беларусь от 24 января 2014 г. № 49 (Национальный правовой Интернет-портал Республики Беларусь, 30.01.2014, 1/14788) &lt;P31400049&gt;;</w:t>
      </w:r>
    </w:p>
    <w:p w:rsidR="00E70BC0" w:rsidRDefault="00E70BC0">
      <w:pPr>
        <w:pStyle w:val="changeadd"/>
      </w:pPr>
      <w:r>
        <w:t>Указ Президента Республики Беларусь от 18 января 2019 г. № 27 (Национальный правовой Интернет-портал Республики Беларусь, 22.01.2019, 1/18150) &lt;P31900027&gt;</w:t>
      </w:r>
    </w:p>
    <w:p w:rsidR="00E70BC0" w:rsidRDefault="00E70BC0">
      <w:pPr>
        <w:pStyle w:val="preamble"/>
      </w:pPr>
      <w:r>
        <w:t> </w:t>
      </w:r>
    </w:p>
    <w:p w:rsidR="00E70BC0" w:rsidRDefault="00E70BC0">
      <w:pPr>
        <w:pStyle w:val="preamble"/>
      </w:pPr>
      <w:proofErr w:type="gramStart"/>
      <w:r>
        <w:t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</w:t>
      </w:r>
      <w:proofErr w:type="gramEnd"/>
      <w:r>
        <w:t xml:space="preserve">, финансируемые из бюджета, воинские части, Следственный комитет, 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организации*, </w:t>
      </w:r>
      <w:r>
        <w:rPr>
          <w:rStyle w:val="razr"/>
        </w:rPr>
        <w:t>постановляю:</w:t>
      </w:r>
    </w:p>
    <w:p w:rsidR="00E70BC0" w:rsidRDefault="00E70BC0">
      <w:pPr>
        <w:pStyle w:val="snoskiline"/>
      </w:pPr>
      <w:r>
        <w:t>____________________________</w:t>
      </w:r>
    </w:p>
    <w:p w:rsidR="00E70BC0" w:rsidRDefault="00E70BC0">
      <w:pPr>
        <w:pStyle w:val="snoski"/>
      </w:pPr>
      <w:r>
        <w:t xml:space="preserve">*К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</w:t>
      </w:r>
      <w:r>
        <w:lastRenderedPageBreak/>
        <w:t>предпринимательскую деятельность по производству или по производству и переработке сельскохозяйственной продукции.</w:t>
      </w:r>
    </w:p>
    <w:p w:rsidR="00E70BC0" w:rsidRDefault="00E70BC0">
      <w:pPr>
        <w:pStyle w:val="newncpi"/>
      </w:pPr>
      <w:r>
        <w:t> </w:t>
      </w:r>
    </w:p>
    <w:p w:rsidR="00E70BC0" w:rsidRDefault="00E70BC0">
      <w:pPr>
        <w:pStyle w:val="point"/>
      </w:pPr>
      <w:r>
        <w:t>1. Исключен.</w:t>
      </w:r>
    </w:p>
    <w:p w:rsidR="00E70BC0" w:rsidRDefault="00E70BC0">
      <w:pPr>
        <w:pStyle w:val="point"/>
      </w:pPr>
      <w:r>
        <w:t>2. </w:t>
      </w:r>
      <w:proofErr w:type="gramStart"/>
      <w:r>
        <w:t>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</w:t>
      </w:r>
      <w:proofErr w:type="gramEnd"/>
      <w:r>
        <w:t xml:space="preserve">, </w:t>
      </w:r>
      <w:proofErr w:type="gramStart"/>
      <w:r>
        <w:t>независимо от места жительства родителей, в организациях, финансируемых из бюджета, воинских частях, Следственном комитете, 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«Здравоохранение», – в течение двух лет</w:t>
      </w:r>
      <w:proofErr w:type="gramEnd"/>
      <w:r>
        <w:t xml:space="preserve"> </w:t>
      </w:r>
      <w:proofErr w:type="gramStart"/>
      <w:r>
        <w:t>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  <w:proofErr w:type="gramEnd"/>
    </w:p>
    <w:p w:rsidR="00E70BC0" w:rsidRDefault="00E70BC0">
      <w:pPr>
        <w:pStyle w:val="point"/>
      </w:pPr>
      <w:r>
        <w:t>3. Установить, что:</w:t>
      </w:r>
    </w:p>
    <w:p w:rsidR="00E70BC0" w:rsidRDefault="00E70BC0">
      <w:pPr>
        <w:pStyle w:val="underpoint"/>
      </w:pPr>
      <w:r>
        <w:t>3.1. льготные кредиты в соответствии с настоящим Указом предоставляются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ставки рефинансирования Национального банка Республики Беларусь;</w:t>
      </w:r>
    </w:p>
    <w:p w:rsidR="00E70BC0" w:rsidRDefault="00E70BC0">
      <w:pPr>
        <w:pStyle w:val="underpoint"/>
      </w:pPr>
      <w:r>
        <w:t>3.2. 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погашения;</w:t>
      </w:r>
    </w:p>
    <w:p w:rsidR="00E70BC0" w:rsidRDefault="00E70BC0">
      <w:pPr>
        <w:pStyle w:val="underpoint"/>
      </w:pPr>
      <w:proofErr w:type="gramStart"/>
      <w:r>
        <w:t>3.3. 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 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</w:t>
      </w:r>
      <w:proofErr w:type="gramEnd"/>
      <w:r>
        <w:t xml:space="preserve"> </w:t>
      </w:r>
      <w:proofErr w:type="gramStart"/>
      <w:r>
        <w:t>потребительской кооперации, получившие среднее специальное, высшее образование.</w:t>
      </w:r>
      <w:proofErr w:type="gramEnd"/>
    </w:p>
    <w:p w:rsidR="00E70BC0" w:rsidRDefault="00E70BC0">
      <w:pPr>
        <w:pStyle w:val="newncpi"/>
      </w:pPr>
      <w:r>
        <w:t>Утвержденные списки в месячный срок с даты их утверждения представляются в открытое акционерное общество «Сберегательный банк «</w:t>
      </w:r>
      <w:proofErr w:type="spellStart"/>
      <w:r>
        <w:t>Беларусбанк</w:t>
      </w:r>
      <w:proofErr w:type="spellEnd"/>
      <w:r>
        <w:t>»;</w:t>
      </w:r>
    </w:p>
    <w:p w:rsidR="00E70BC0" w:rsidRDefault="00E70BC0">
      <w:pPr>
        <w:pStyle w:val="underpoint"/>
      </w:pPr>
      <w:r>
        <w:t>3.4. компенсация открытому акционерному обществу «Сберегательный банк «</w:t>
      </w:r>
      <w:proofErr w:type="spellStart"/>
      <w:r>
        <w:t>Беларусбанк</w:t>
      </w:r>
      <w:proofErr w:type="spellEnd"/>
      <w:r>
        <w:t>» потерь за период пользования гражданами льготными кредитами осуществляется в размере разницы между ставкой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E70BC0" w:rsidRDefault="00E70BC0">
      <w:pPr>
        <w:pStyle w:val="point"/>
      </w:pPr>
      <w:r>
        <w:t>4. Образовать в республиканском бюджете, бюджетах областей и г. 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 w:rsidR="00E70BC0" w:rsidRDefault="00E70BC0">
      <w:pPr>
        <w:pStyle w:val="newncpi"/>
      </w:pPr>
      <w:r>
        <w:t>Установить, что средства, получаемые в результате превышения доходов и экономии расходов республиканского бюджета, бюджетов областей и г. Минска, направляются в указанные стабилизационные фонды.</w:t>
      </w:r>
    </w:p>
    <w:p w:rsidR="00E70BC0" w:rsidRDefault="00E70BC0">
      <w:pPr>
        <w:pStyle w:val="point"/>
      </w:pPr>
      <w:r>
        <w:t>5. Совету Министров Республики Беларусь:</w:t>
      </w:r>
    </w:p>
    <w:p w:rsidR="00E70BC0" w:rsidRDefault="00E70BC0">
      <w:pPr>
        <w:pStyle w:val="underpoint"/>
      </w:pPr>
      <w:r>
        <w:t>5.1. принять необходимые меры по выполнению настоящего Указа;</w:t>
      </w:r>
    </w:p>
    <w:p w:rsidR="00E70BC0" w:rsidRDefault="00E70BC0">
      <w:pPr>
        <w:pStyle w:val="underpoint"/>
      </w:pPr>
      <w:r>
        <w:t>5.2. 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E70BC0" w:rsidRDefault="00E70BC0">
      <w:pPr>
        <w:pStyle w:val="underpoint"/>
      </w:pPr>
      <w:r>
        <w:t>5.3. до 15 декабря 2000 г. утвердить порядок формирования и использования сре</w:t>
      </w:r>
      <w:proofErr w:type="gramStart"/>
      <w:r>
        <w:t>дств ст</w:t>
      </w:r>
      <w:proofErr w:type="gramEnd"/>
      <w:r>
        <w:t>абилизационных фондов, образуемых в республиканском бюджете, бюджетах областей и г. Минска в соответствии с настоящим Указом.</w:t>
      </w:r>
    </w:p>
    <w:p w:rsidR="00E70BC0" w:rsidRDefault="00E70BC0">
      <w:pPr>
        <w:pStyle w:val="point"/>
      </w:pPr>
      <w:r>
        <w:t>6. Национальному банку Республики Беларусь предусмотреть, что кредиты, предоставляемые в соответствии с пунктом 2 настоящего Указа, являются инвестиционными и подлежат льготированию в установленном законодательством порядке.</w:t>
      </w:r>
    </w:p>
    <w:p w:rsidR="00E70BC0" w:rsidRDefault="00E70BC0">
      <w:pPr>
        <w:pStyle w:val="point"/>
      </w:pPr>
      <w:r>
        <w:t>7. 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Комитет государственного контроля.</w:t>
      </w:r>
    </w:p>
    <w:p w:rsidR="00E70BC0" w:rsidRDefault="00E70BC0">
      <w:pPr>
        <w:pStyle w:val="point"/>
      </w:pPr>
      <w:r>
        <w:t>8. Настоящий Указ вступает в силу со дня его официального опубликования.</w:t>
      </w:r>
    </w:p>
    <w:p w:rsidR="00E70BC0" w:rsidRDefault="00E70BC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E70BC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0BC0" w:rsidRDefault="00E70BC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0BC0" w:rsidRDefault="00E70BC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70BC0" w:rsidRDefault="00E70BC0">
      <w:pPr>
        <w:pStyle w:val="newncpi0"/>
      </w:pPr>
      <w:r>
        <w:t> </w:t>
      </w:r>
    </w:p>
    <w:p w:rsidR="005B0B87" w:rsidRDefault="005B0B87"/>
    <w:sectPr w:rsidR="005B0B87" w:rsidSect="00E70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B0" w:rsidRDefault="00E678B0" w:rsidP="00E70BC0">
      <w:r>
        <w:separator/>
      </w:r>
    </w:p>
  </w:endnote>
  <w:endnote w:type="continuationSeparator" w:id="0">
    <w:p w:rsidR="00E678B0" w:rsidRDefault="00E678B0" w:rsidP="00E7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0" w:rsidRDefault="00E7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0" w:rsidRDefault="00E70B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70BC0" w:rsidTr="00E70BC0">
      <w:tc>
        <w:tcPr>
          <w:tcW w:w="1800" w:type="dxa"/>
          <w:shd w:val="clear" w:color="auto" w:fill="auto"/>
          <w:vAlign w:val="center"/>
        </w:tcPr>
        <w:p w:rsidR="00E70BC0" w:rsidRDefault="00E70BC0">
          <w:pPr>
            <w:pStyle w:val="a6"/>
          </w:pPr>
          <w:r>
            <w:rPr>
              <w:noProof/>
            </w:rPr>
            <w:drawing>
              <wp:inline distT="0" distB="0" distL="0" distR="0" wp14:anchorId="531E08D0" wp14:editId="4244F98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70BC0" w:rsidRDefault="00E70BC0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E70BC0" w:rsidRDefault="00E70BC0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E70BC0" w:rsidRPr="00E70BC0" w:rsidRDefault="00E70BC0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E70BC0" w:rsidRDefault="00E70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B0" w:rsidRDefault="00E678B0" w:rsidP="00E70BC0">
      <w:r>
        <w:separator/>
      </w:r>
    </w:p>
  </w:footnote>
  <w:footnote w:type="continuationSeparator" w:id="0">
    <w:p w:rsidR="00E678B0" w:rsidRDefault="00E678B0" w:rsidP="00E7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0" w:rsidRDefault="00E70BC0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BC0" w:rsidRDefault="00E70B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0" w:rsidRPr="00E70BC0" w:rsidRDefault="00E70BC0" w:rsidP="00D05BF8">
    <w:pPr>
      <w:pStyle w:val="a4"/>
      <w:framePr w:wrap="around" w:vAnchor="text" w:hAnchor="margin" w:xAlign="center" w:y="1"/>
      <w:rPr>
        <w:rStyle w:val="a8"/>
      </w:rPr>
    </w:pPr>
    <w:r w:rsidRPr="00E70BC0">
      <w:rPr>
        <w:rStyle w:val="a8"/>
      </w:rPr>
      <w:fldChar w:fldCharType="begin"/>
    </w:r>
    <w:r w:rsidRPr="00E70BC0">
      <w:rPr>
        <w:rStyle w:val="a8"/>
      </w:rPr>
      <w:instrText xml:space="preserve">PAGE  </w:instrText>
    </w:r>
    <w:r w:rsidRPr="00E70BC0">
      <w:rPr>
        <w:rStyle w:val="a8"/>
      </w:rPr>
      <w:fldChar w:fldCharType="separate"/>
    </w:r>
    <w:r>
      <w:rPr>
        <w:rStyle w:val="a8"/>
        <w:noProof/>
      </w:rPr>
      <w:t>3</w:t>
    </w:r>
    <w:r w:rsidRPr="00E70BC0">
      <w:rPr>
        <w:rStyle w:val="a8"/>
      </w:rPr>
      <w:fldChar w:fldCharType="end"/>
    </w:r>
  </w:p>
  <w:p w:rsidR="00E70BC0" w:rsidRPr="00E70BC0" w:rsidRDefault="00E70B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0" w:rsidRDefault="00E70B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C0"/>
    <w:rsid w:val="00304A3B"/>
    <w:rsid w:val="00576712"/>
    <w:rsid w:val="0057772C"/>
    <w:rsid w:val="005B0B87"/>
    <w:rsid w:val="00810BA2"/>
    <w:rsid w:val="00817661"/>
    <w:rsid w:val="00AE3F1B"/>
    <w:rsid w:val="00BD730A"/>
    <w:rsid w:val="00E678B0"/>
    <w:rsid w:val="00E70BC0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E70BC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70BC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70BC0"/>
    <w:pPr>
      <w:jc w:val="both"/>
    </w:pPr>
    <w:rPr>
      <w:rFonts w:eastAsiaTheme="minorEastAsia"/>
      <w:sz w:val="20"/>
      <w:szCs w:val="20"/>
    </w:rPr>
  </w:style>
  <w:style w:type="paragraph" w:customStyle="1" w:styleId="changeadd">
    <w:name w:val="changeadd"/>
    <w:basedOn w:val="a"/>
    <w:rsid w:val="00E70BC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70BC0"/>
    <w:pPr>
      <w:ind w:left="1021"/>
    </w:pPr>
    <w:rPr>
      <w:rFonts w:eastAsiaTheme="minorEastAsia"/>
    </w:rPr>
  </w:style>
  <w:style w:type="paragraph" w:customStyle="1" w:styleId="newncpi">
    <w:name w:val="newncpi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70BC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E70B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0B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0B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0BC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70BC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70B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0BC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70BC0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70B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BC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0B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BC0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E70BC0"/>
  </w:style>
  <w:style w:type="table" w:styleId="a9">
    <w:name w:val="Table Grid"/>
    <w:basedOn w:val="a1"/>
    <w:uiPriority w:val="59"/>
    <w:rsid w:val="00E7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E70BC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70BC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70BC0"/>
    <w:pPr>
      <w:jc w:val="both"/>
    </w:pPr>
    <w:rPr>
      <w:rFonts w:eastAsiaTheme="minorEastAsia"/>
      <w:sz w:val="20"/>
      <w:szCs w:val="20"/>
    </w:rPr>
  </w:style>
  <w:style w:type="paragraph" w:customStyle="1" w:styleId="changeadd">
    <w:name w:val="changeadd"/>
    <w:basedOn w:val="a"/>
    <w:rsid w:val="00E70BC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70BC0"/>
    <w:pPr>
      <w:ind w:left="1021"/>
    </w:pPr>
    <w:rPr>
      <w:rFonts w:eastAsiaTheme="minorEastAsia"/>
    </w:rPr>
  </w:style>
  <w:style w:type="paragraph" w:customStyle="1" w:styleId="newncpi">
    <w:name w:val="newncpi"/>
    <w:basedOn w:val="a"/>
    <w:rsid w:val="00E70BC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70BC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E70B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0B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0B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0BC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70BC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70B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0BC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70BC0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70B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BC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0B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BC0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E70BC0"/>
  </w:style>
  <w:style w:type="table" w:styleId="a9">
    <w:name w:val="Table Grid"/>
    <w:basedOn w:val="a1"/>
    <w:uiPriority w:val="59"/>
    <w:rsid w:val="00E7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6588</Characters>
  <Application>Microsoft Office Word</Application>
  <DocSecurity>0</DocSecurity>
  <Lines>124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2022-02-11T11:43:00Z</dcterms:created>
  <dcterms:modified xsi:type="dcterms:W3CDTF">2022-02-11T11:43:00Z</dcterms:modified>
</cp:coreProperties>
</file>