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center"/>
        <w:rPr>
          <w:b/>
          <w:sz w:val="30"/>
          <w:szCs w:val="30"/>
        </w:rPr>
      </w:pPr>
      <w:r w:rsidRPr="00091D16">
        <w:rPr>
          <w:b/>
          <w:sz w:val="30"/>
          <w:szCs w:val="30"/>
        </w:rPr>
        <w:t xml:space="preserve">Памятка </w:t>
      </w:r>
    </w:p>
    <w:p w:rsidR="00091D16" w:rsidRP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center"/>
        <w:rPr>
          <w:b/>
          <w:color w:val="1B1B1B"/>
          <w:spacing w:val="1"/>
          <w:sz w:val="30"/>
          <w:szCs w:val="30"/>
        </w:rPr>
      </w:pPr>
      <w:r>
        <w:rPr>
          <w:b/>
          <w:sz w:val="30"/>
          <w:szCs w:val="30"/>
        </w:rPr>
        <w:t>ʼʼ</w:t>
      </w:r>
      <w:r w:rsidRPr="00091D16">
        <w:rPr>
          <w:b/>
          <w:sz w:val="30"/>
          <w:szCs w:val="30"/>
        </w:rPr>
        <w:t>О требованиях законодательства по охране историко-культурного наследия Республики Беларусь для собственников (пользователей) зданий и сооружений, имеющих статус историко-культурной ценности</w:t>
      </w:r>
      <w:r>
        <w:rPr>
          <w:b/>
          <w:sz w:val="30"/>
          <w:szCs w:val="30"/>
        </w:rPr>
        <w:t>ʽʽ</w:t>
      </w:r>
    </w:p>
    <w:p w:rsidR="00091D16" w:rsidRP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 xml:space="preserve">Требования законодательства, изложенные в Памятке, </w:t>
      </w:r>
      <w:proofErr w:type="gramStart"/>
      <w:r w:rsidRPr="00091D16">
        <w:rPr>
          <w:color w:val="1B1B1B"/>
          <w:spacing w:val="1"/>
          <w:sz w:val="30"/>
          <w:szCs w:val="30"/>
        </w:rPr>
        <w:t>обязательны к выполнению</w:t>
      </w:r>
      <w:proofErr w:type="gramEnd"/>
      <w:r w:rsidRPr="00091D16">
        <w:rPr>
          <w:color w:val="1B1B1B"/>
          <w:spacing w:val="1"/>
          <w:sz w:val="30"/>
          <w:szCs w:val="30"/>
        </w:rPr>
        <w:t xml:space="preserve"> всеми юридическими, физическими лицами и индивидуальными предпринимателями – собственниками (арендаторами) зданий и сооружений, являющихся историко-культурными ценностями, их составных частей (квартир, изолированных помещений и т.д.)</w:t>
      </w:r>
    </w:p>
    <w:p w:rsidR="00091D16" w:rsidRP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Все собственники историко-культурных ценностей обязаны:</w:t>
      </w:r>
    </w:p>
    <w:p w:rsidR="00091D16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1) </w:t>
      </w:r>
      <w:r w:rsidRPr="00091D16">
        <w:rPr>
          <w:b/>
          <w:bCs/>
          <w:color w:val="1B1B1B"/>
          <w:spacing w:val="1"/>
          <w:sz w:val="30"/>
          <w:szCs w:val="30"/>
        </w:rPr>
        <w:t>Заключить охранное обязательство. </w:t>
      </w:r>
    </w:p>
    <w:p w:rsidR="00091D16" w:rsidRPr="00091D16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С собственником (пользователем) каждой историко-культурной ценности, а также ее составных частей (квартир, изолированных помещений и т.д.) заключается охранное обязательство. В охранном обязательстве отражаются основные требования законодательства по обеспечению сохранения объекта историко-культурного наследия, а также индивидуальные условия его содержания и использования, иные ограничения деятельности владельцев (пользователей). Охранное обязательство составляется по форме, утвержденной Министерством культуры Республики Беларусь, входит в пакет документов при оформлении завещаний, договоров купли-продажи, дарения, приватизации и других сделках с недвижимостью.</w:t>
      </w:r>
    </w:p>
    <w:p w:rsidR="00091D16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 xml:space="preserve">Охранное обязательство (два экземпляра) подписывается в городском или районном исполнительном комитете (отделе </w:t>
      </w:r>
      <w:r w:rsidR="00687460">
        <w:rPr>
          <w:color w:val="1B1B1B"/>
          <w:spacing w:val="1"/>
          <w:sz w:val="30"/>
          <w:szCs w:val="30"/>
        </w:rPr>
        <w:t xml:space="preserve"> или секторе </w:t>
      </w:r>
      <w:r w:rsidRPr="00091D16">
        <w:rPr>
          <w:color w:val="1B1B1B"/>
          <w:spacing w:val="1"/>
          <w:sz w:val="30"/>
          <w:szCs w:val="30"/>
        </w:rPr>
        <w:t>культуры) собственником (пользователем) в течение месяца с момента наступления права собственности. </w:t>
      </w:r>
      <w:r w:rsidRPr="00091D16">
        <w:rPr>
          <w:b/>
          <w:bCs/>
          <w:color w:val="1B1B1B"/>
          <w:spacing w:val="1"/>
          <w:sz w:val="30"/>
          <w:szCs w:val="30"/>
        </w:rPr>
        <w:t>Невыполнение данного условия может повлечь за собой признание сделки с недвижимостью недействительной</w:t>
      </w:r>
      <w:r w:rsidRPr="00091D16">
        <w:rPr>
          <w:color w:val="1B1B1B"/>
          <w:spacing w:val="1"/>
          <w:sz w:val="30"/>
          <w:szCs w:val="30"/>
        </w:rPr>
        <w:t> по иску местного исполнительного и распорядительного органа, а также является основанием для изъятия земельного участка (часть 2 ст. 75 Кодекса Республики Беларусь о культуре).</w:t>
      </w:r>
    </w:p>
    <w:p w:rsidR="00091D16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687460">
        <w:rPr>
          <w:i/>
          <w:sz w:val="30"/>
          <w:szCs w:val="30"/>
        </w:rPr>
        <w:t xml:space="preserve">Оформить данное обязательство можно в секторе культуры </w:t>
      </w:r>
      <w:proofErr w:type="spellStart"/>
      <w:r w:rsidRPr="00687460">
        <w:rPr>
          <w:i/>
          <w:sz w:val="30"/>
          <w:szCs w:val="30"/>
        </w:rPr>
        <w:t>Глубокского</w:t>
      </w:r>
      <w:proofErr w:type="spellEnd"/>
      <w:r w:rsidRPr="00687460">
        <w:rPr>
          <w:i/>
          <w:sz w:val="30"/>
          <w:szCs w:val="30"/>
        </w:rPr>
        <w:t xml:space="preserve"> районного исполнительного комитета по адресу: </w:t>
      </w:r>
      <w:proofErr w:type="gramStart"/>
      <w:r w:rsidRPr="00687460">
        <w:rPr>
          <w:i/>
          <w:sz w:val="30"/>
          <w:szCs w:val="30"/>
        </w:rPr>
        <w:t>г</w:t>
      </w:r>
      <w:proofErr w:type="gramEnd"/>
      <w:r w:rsidRPr="00687460">
        <w:rPr>
          <w:i/>
          <w:sz w:val="30"/>
          <w:szCs w:val="30"/>
        </w:rPr>
        <w:t xml:space="preserve">. Глубокое, ул. Ленина, 42, </w:t>
      </w:r>
      <w:proofErr w:type="spellStart"/>
      <w:r w:rsidRPr="00687460">
        <w:rPr>
          <w:i/>
          <w:sz w:val="30"/>
          <w:szCs w:val="30"/>
        </w:rPr>
        <w:t>каб</w:t>
      </w:r>
      <w:proofErr w:type="spellEnd"/>
      <w:r w:rsidRPr="00687460">
        <w:rPr>
          <w:i/>
          <w:sz w:val="30"/>
          <w:szCs w:val="30"/>
        </w:rPr>
        <w:t>. 33, тел. 25853 (заведующий сектором культуры Матюшонок Татьяна Валерьевна). Прием документов и оформление охранных обязатель</w:t>
      </w:r>
      <w:proofErr w:type="gramStart"/>
      <w:r w:rsidRPr="00687460">
        <w:rPr>
          <w:i/>
          <w:sz w:val="30"/>
          <w:szCs w:val="30"/>
        </w:rPr>
        <w:t>ств пр</w:t>
      </w:r>
      <w:proofErr w:type="gramEnd"/>
      <w:r w:rsidRPr="00687460">
        <w:rPr>
          <w:i/>
          <w:sz w:val="30"/>
          <w:szCs w:val="30"/>
        </w:rPr>
        <w:t xml:space="preserve">оизводится с понедельника по пятницу с 8.00 до 13.00, с 14.00 до 17.00. 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 xml:space="preserve">Охранное обязательство оформляется в количестве 2-х экземпляров. 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 xml:space="preserve">Перечень документов для оформления охранного обязательства собственникам жилых помещений (квартир): 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lastRenderedPageBreak/>
        <w:t>- копия документа, удостоверяющего права собственности на квартиру (регистрационное удостоверение, договор приватизации, покупки, дарения, наследования и т.п.);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 xml:space="preserve"> - копия технического паспорта квартиры;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 xml:space="preserve"> - копия паспортных данных владельца (при долевой собственности - владельцев) квартиры: номер, дата выдачи паспорта, прописка. 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>Перечень документов для оформления охранного обязательства с собственниками и балансодержателями историко-культурных ценностей (организации):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>- копия документа, удостоверяющего права собственности (регистрационное удостоверение);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>- копия технического паспорта объекта;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7460">
        <w:rPr>
          <w:sz w:val="30"/>
          <w:szCs w:val="30"/>
        </w:rPr>
        <w:t>- копия свидетельства (лицензии) регистрации юридического лица;</w:t>
      </w:r>
    </w:p>
    <w:p w:rsidR="00091D16" w:rsidRP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687460">
        <w:rPr>
          <w:sz w:val="30"/>
          <w:szCs w:val="30"/>
        </w:rPr>
        <w:t>- копия Устава организации (1,2,3 стр.).</w:t>
      </w:r>
    </w:p>
    <w:p w:rsid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С целью недопущения наступления неблагоприятных последствий рекомендуем при нарушении указанных сроков незамедлительно обращаться в городские и районные исполнительные комитеты для устранения имеющихся нарушений законодательства и подписания охранных обязательств, в которых подробно расписаны права и обязанности собственника (пользователя) историко-культурной ценности.</w:t>
      </w:r>
    </w:p>
    <w:p w:rsid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both"/>
        <w:rPr>
          <w:color w:val="1B1B1B"/>
          <w:spacing w:val="1"/>
          <w:sz w:val="30"/>
          <w:szCs w:val="30"/>
        </w:rPr>
      </w:pPr>
    </w:p>
    <w:p w:rsidR="00091D16" w:rsidRPr="00091D16" w:rsidRDefault="00091D16" w:rsidP="00091D16">
      <w:pPr>
        <w:pStyle w:val="a6"/>
        <w:shd w:val="clear" w:color="auto" w:fill="FFFFFF"/>
        <w:spacing w:before="144" w:beforeAutospacing="0" w:after="144" w:afterAutospacing="0"/>
        <w:ind w:firstLine="708"/>
        <w:jc w:val="both"/>
        <w:rPr>
          <w:color w:val="1B1B1B"/>
          <w:spacing w:val="1"/>
          <w:sz w:val="30"/>
          <w:szCs w:val="30"/>
        </w:rPr>
      </w:pPr>
    </w:p>
    <w:p w:rsidR="00687460" w:rsidRDefault="00091D16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2) </w:t>
      </w:r>
      <w:r w:rsidRPr="00091D16">
        <w:rPr>
          <w:b/>
          <w:bCs/>
          <w:spacing w:val="1"/>
          <w:sz w:val="30"/>
          <w:szCs w:val="30"/>
        </w:rPr>
        <w:t>Установить</w:t>
      </w:r>
      <w:r w:rsidR="00687460">
        <w:rPr>
          <w:b/>
          <w:spacing w:val="1"/>
          <w:sz w:val="30"/>
          <w:szCs w:val="30"/>
        </w:rPr>
        <w:t> за свой сче</w:t>
      </w:r>
      <w:r w:rsidRPr="00091D16">
        <w:rPr>
          <w:b/>
          <w:spacing w:val="1"/>
          <w:sz w:val="30"/>
          <w:szCs w:val="30"/>
        </w:rPr>
        <w:t>т на недвижимой историко-культурной ценности </w:t>
      </w:r>
      <w:hyperlink r:id="rId5" w:history="1">
        <w:r w:rsidRPr="00091D16">
          <w:rPr>
            <w:rStyle w:val="a7"/>
            <w:b/>
            <w:bCs/>
            <w:color w:val="auto"/>
            <w:spacing w:val="1"/>
            <w:sz w:val="30"/>
            <w:szCs w:val="30"/>
            <w:u w:val="none"/>
          </w:rPr>
          <w:t>охранную доску</w:t>
        </w:r>
        <w:r w:rsidRPr="00091D16">
          <w:rPr>
            <w:rStyle w:val="a7"/>
            <w:b/>
            <w:color w:val="auto"/>
            <w:spacing w:val="1"/>
            <w:sz w:val="30"/>
            <w:szCs w:val="30"/>
            <w:u w:val="none"/>
          </w:rPr>
          <w:t> установленного образца</w:t>
        </w:r>
      </w:hyperlink>
      <w:r w:rsidRPr="00091D16">
        <w:rPr>
          <w:b/>
          <w:spacing w:val="1"/>
          <w:sz w:val="30"/>
          <w:szCs w:val="30"/>
        </w:rPr>
        <w:t>.</w:t>
      </w:r>
      <w:r w:rsidRPr="00091D16">
        <w:rPr>
          <w:color w:val="1B1B1B"/>
          <w:spacing w:val="1"/>
          <w:sz w:val="30"/>
          <w:szCs w:val="30"/>
        </w:rPr>
        <w:t xml:space="preserve"> Порядок размещения охр</w:t>
      </w:r>
      <w:r w:rsidR="00687460">
        <w:rPr>
          <w:color w:val="1B1B1B"/>
          <w:spacing w:val="1"/>
          <w:sz w:val="30"/>
          <w:szCs w:val="30"/>
        </w:rPr>
        <w:t>анной доски определе</w:t>
      </w:r>
      <w:r w:rsidRPr="00091D16">
        <w:rPr>
          <w:color w:val="1B1B1B"/>
          <w:spacing w:val="1"/>
          <w:sz w:val="30"/>
          <w:szCs w:val="30"/>
        </w:rPr>
        <w:t xml:space="preserve">н в части 5 ст. 104 Кодекса Республики Беларусь о культуре. </w:t>
      </w:r>
    </w:p>
    <w:p w:rsidR="00687460" w:rsidRPr="00091D16" w:rsidRDefault="00687460" w:rsidP="00091D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</w:p>
    <w:p w:rsidR="00A36589" w:rsidRPr="00A36589" w:rsidRDefault="00091D16" w:rsidP="006874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3) </w:t>
      </w:r>
      <w:r w:rsidRPr="00091D16">
        <w:rPr>
          <w:b/>
          <w:bCs/>
          <w:color w:val="1B1B1B"/>
          <w:spacing w:val="1"/>
          <w:sz w:val="30"/>
          <w:szCs w:val="30"/>
        </w:rPr>
        <w:t>Обеспечить изготовление паспорта</w:t>
      </w:r>
      <w:r w:rsidRPr="00091D16">
        <w:rPr>
          <w:color w:val="1B1B1B"/>
          <w:spacing w:val="1"/>
          <w:sz w:val="30"/>
          <w:szCs w:val="30"/>
        </w:rPr>
        <w:t> историко-культурной ценности (ст. 100 Кодекса Республики Беларусь о культуре)</w:t>
      </w:r>
      <w:r w:rsidR="00A36589">
        <w:rPr>
          <w:color w:val="1B1B1B"/>
          <w:spacing w:val="1"/>
          <w:sz w:val="30"/>
          <w:szCs w:val="30"/>
        </w:rPr>
        <w:t>. Паспорт изготавливается за сче</w:t>
      </w:r>
      <w:r w:rsidRPr="00091D16">
        <w:rPr>
          <w:color w:val="1B1B1B"/>
          <w:spacing w:val="1"/>
          <w:sz w:val="30"/>
          <w:szCs w:val="30"/>
        </w:rPr>
        <w:t>т собственника (пользователя) ис</w:t>
      </w:r>
      <w:r w:rsidR="00A36589">
        <w:rPr>
          <w:color w:val="1B1B1B"/>
          <w:spacing w:val="1"/>
          <w:sz w:val="30"/>
          <w:szCs w:val="30"/>
        </w:rPr>
        <w:t>торико-культурной ценности в тре</w:t>
      </w:r>
      <w:r w:rsidRPr="00091D16">
        <w:rPr>
          <w:color w:val="1B1B1B"/>
          <w:spacing w:val="1"/>
          <w:sz w:val="30"/>
          <w:szCs w:val="30"/>
        </w:rPr>
        <w:t xml:space="preserve">х экземплярах (для собственника, </w:t>
      </w:r>
      <w:proofErr w:type="spellStart"/>
      <w:r w:rsidRPr="00091D16">
        <w:rPr>
          <w:color w:val="1B1B1B"/>
          <w:spacing w:val="1"/>
          <w:sz w:val="30"/>
          <w:szCs w:val="30"/>
        </w:rPr>
        <w:t>горрайисполкома</w:t>
      </w:r>
      <w:proofErr w:type="spellEnd"/>
      <w:r w:rsidRPr="00091D16">
        <w:rPr>
          <w:color w:val="1B1B1B"/>
          <w:spacing w:val="1"/>
          <w:sz w:val="30"/>
          <w:szCs w:val="30"/>
        </w:rPr>
        <w:t xml:space="preserve"> и Министерства культуры) музеями, научными и проектными организациями, в штате которых имеются специалисты по охране историко-культурного наследия с опытом работы в данной сфере не менее двух лет. </w:t>
      </w:r>
      <w:r w:rsidR="00A36589">
        <w:rPr>
          <w:color w:val="1B1B1B"/>
          <w:spacing w:val="1"/>
          <w:sz w:val="30"/>
          <w:szCs w:val="30"/>
        </w:rPr>
        <w:t xml:space="preserve"> </w:t>
      </w:r>
      <w:hyperlink r:id="rId6" w:history="1">
        <w:proofErr w:type="gramStart"/>
        <w:r w:rsidR="00A36589" w:rsidRPr="00A36589">
          <w:rPr>
            <w:rStyle w:val="a7"/>
            <w:color w:val="auto"/>
            <w:spacing w:val="1"/>
            <w:sz w:val="30"/>
            <w:szCs w:val="30"/>
            <w:u w:val="none"/>
          </w:rPr>
          <w:t>Образец паспорта утвержде</w:t>
        </w:r>
        <w:r w:rsidRPr="00A36589">
          <w:rPr>
            <w:rStyle w:val="a7"/>
            <w:color w:val="auto"/>
            <w:spacing w:val="1"/>
            <w:sz w:val="30"/>
            <w:szCs w:val="30"/>
            <w:u w:val="none"/>
          </w:rPr>
          <w:t>н Министерством культуры</w:t>
        </w:r>
      </w:hyperlink>
      <w:r w:rsidR="00A36589">
        <w:rPr>
          <w:spacing w:val="1"/>
          <w:sz w:val="30"/>
          <w:szCs w:val="30"/>
        </w:rPr>
        <w:t xml:space="preserve"> (</w:t>
      </w:r>
      <w:r w:rsidR="00A36589" w:rsidRPr="00A36589">
        <w:rPr>
          <w:i/>
          <w:spacing w:val="1"/>
          <w:sz w:val="30"/>
          <w:szCs w:val="30"/>
        </w:rPr>
        <w:t>т</w:t>
      </w:r>
      <w:r w:rsidR="00A36589" w:rsidRPr="00A36589">
        <w:rPr>
          <w:i/>
          <w:sz w:val="30"/>
          <w:szCs w:val="30"/>
        </w:rPr>
        <w:t xml:space="preserve">акой документ может быть </w:t>
      </w:r>
      <w:r w:rsidR="00A36589">
        <w:rPr>
          <w:i/>
          <w:sz w:val="30"/>
          <w:szCs w:val="30"/>
        </w:rPr>
        <w:t>изготовлен платно г</w:t>
      </w:r>
      <w:r w:rsidR="00A36589" w:rsidRPr="00A36589">
        <w:rPr>
          <w:i/>
          <w:sz w:val="30"/>
          <w:szCs w:val="30"/>
        </w:rPr>
        <w:t>осуда</w:t>
      </w:r>
      <w:r w:rsidR="00A36589">
        <w:rPr>
          <w:i/>
          <w:sz w:val="30"/>
          <w:szCs w:val="30"/>
        </w:rPr>
        <w:t>рственным учреждением культуры ʼʼ</w:t>
      </w:r>
      <w:r w:rsidR="00A36589" w:rsidRPr="00A36589">
        <w:rPr>
          <w:i/>
          <w:sz w:val="30"/>
          <w:szCs w:val="30"/>
        </w:rPr>
        <w:t>Глубокский</w:t>
      </w:r>
      <w:r w:rsidR="00A36589">
        <w:rPr>
          <w:i/>
          <w:sz w:val="30"/>
          <w:szCs w:val="30"/>
        </w:rPr>
        <w:t xml:space="preserve"> историко-этнографический музейʽʽ (ул. Энгельса, 24, тел. 36179</w:t>
      </w:r>
      <w:r w:rsidR="00A36589" w:rsidRPr="00A36589">
        <w:rPr>
          <w:i/>
          <w:sz w:val="30"/>
          <w:szCs w:val="30"/>
        </w:rPr>
        <w:t>).</w:t>
      </w:r>
      <w:proofErr w:type="gramEnd"/>
    </w:p>
    <w:p w:rsidR="00A36589" w:rsidRPr="00A36589" w:rsidRDefault="00A36589" w:rsidP="006874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B1B1B"/>
          <w:spacing w:val="1"/>
          <w:sz w:val="30"/>
          <w:szCs w:val="30"/>
        </w:rPr>
      </w:pPr>
    </w:p>
    <w:p w:rsidR="00091D16" w:rsidRPr="00091D16" w:rsidRDefault="00091D16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  <w:proofErr w:type="gramStart"/>
      <w:r w:rsidRPr="00091D16">
        <w:rPr>
          <w:b/>
          <w:bCs/>
          <w:color w:val="1B1B1B"/>
          <w:spacing w:val="1"/>
          <w:sz w:val="30"/>
          <w:szCs w:val="30"/>
        </w:rPr>
        <w:t>Невыполнение требований по подписанию охранных обязательств, выполнению их требований, включая установку охранной доски и обеспечение изготовления паспорта влечет административную ответственность</w:t>
      </w:r>
      <w:r w:rsidRPr="00091D16">
        <w:rPr>
          <w:color w:val="1B1B1B"/>
          <w:spacing w:val="1"/>
          <w:sz w:val="30"/>
          <w:szCs w:val="30"/>
        </w:rPr>
        <w:t xml:space="preserve"> (наложение штрафа в размере до восьми базовых величин, </w:t>
      </w:r>
      <w:r w:rsidRPr="00091D16">
        <w:rPr>
          <w:color w:val="1B1B1B"/>
          <w:spacing w:val="1"/>
          <w:sz w:val="30"/>
          <w:szCs w:val="30"/>
        </w:rPr>
        <w:lastRenderedPageBreak/>
        <w:t>на индивидуального предпринимателя – до двадцати пяти базовых величин, а на юридическое лицо – до пятидесяти базовых величин (</w:t>
      </w:r>
      <w:r w:rsidRPr="00091D16">
        <w:rPr>
          <w:b/>
          <w:bCs/>
          <w:color w:val="1B1B1B"/>
          <w:spacing w:val="1"/>
          <w:sz w:val="30"/>
          <w:szCs w:val="30"/>
        </w:rPr>
        <w:t>ст. 20.1 Кодекса Республики Беларусь об административных правонарушениях</w:t>
      </w:r>
      <w:r w:rsidRPr="00091D16">
        <w:rPr>
          <w:color w:val="1B1B1B"/>
          <w:spacing w:val="1"/>
          <w:sz w:val="30"/>
          <w:szCs w:val="30"/>
        </w:rPr>
        <w:t>)).</w:t>
      </w:r>
      <w:proofErr w:type="gramEnd"/>
    </w:p>
    <w:p w:rsidR="00A36589" w:rsidRDefault="00A36589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</w:p>
    <w:p w:rsidR="00A36589" w:rsidRDefault="00091D16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4) </w:t>
      </w:r>
      <w:r w:rsidRPr="00091D16">
        <w:rPr>
          <w:b/>
          <w:bCs/>
          <w:color w:val="1B1B1B"/>
          <w:spacing w:val="1"/>
          <w:sz w:val="30"/>
          <w:szCs w:val="30"/>
        </w:rPr>
        <w:t>Обеспечить разработку проекта зон охраны историко-культурной ценности</w:t>
      </w:r>
      <w:r w:rsidRPr="00091D16">
        <w:rPr>
          <w:color w:val="1B1B1B"/>
          <w:spacing w:val="1"/>
          <w:sz w:val="30"/>
          <w:szCs w:val="30"/>
        </w:rPr>
        <w:t xml:space="preserve">. Без разработанных проектов зон охраны запрещается разработка градостроительной, землеустроительной и иной проектной документации. Для расположенных рядом историко-культурных ценностей могут устанавливаться единые зоны охраны. </w:t>
      </w:r>
    </w:p>
    <w:p w:rsidR="0060353C" w:rsidRPr="00091D16" w:rsidRDefault="0060353C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30"/>
          <w:szCs w:val="30"/>
        </w:rPr>
      </w:pPr>
    </w:p>
    <w:p w:rsidR="00091D16" w:rsidRDefault="00091D16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30"/>
          <w:szCs w:val="30"/>
        </w:rPr>
      </w:pPr>
      <w:r w:rsidRPr="00091D16">
        <w:rPr>
          <w:color w:val="1B1B1B"/>
          <w:spacing w:val="1"/>
          <w:sz w:val="30"/>
          <w:szCs w:val="30"/>
        </w:rPr>
        <w:t>5) </w:t>
      </w:r>
      <w:r w:rsidRPr="00091D16">
        <w:rPr>
          <w:b/>
          <w:bCs/>
          <w:color w:val="1B1B1B"/>
          <w:spacing w:val="1"/>
          <w:sz w:val="30"/>
          <w:szCs w:val="30"/>
        </w:rPr>
        <w:t>Обеспечить сохранность историко-культурной ценности</w:t>
      </w:r>
      <w:r w:rsidRPr="00091D16">
        <w:rPr>
          <w:color w:val="1B1B1B"/>
          <w:spacing w:val="1"/>
          <w:sz w:val="30"/>
          <w:szCs w:val="30"/>
        </w:rPr>
        <w:t xml:space="preserve">. Работы на объектах историко-культурного наследия, в т.ч. разработка проектно-сметной документации, могут выполняться только при наличии у заказчика </w:t>
      </w:r>
      <w:proofErr w:type="gramStart"/>
      <w:r w:rsidRPr="00091D16">
        <w:rPr>
          <w:color w:val="1B1B1B"/>
          <w:spacing w:val="1"/>
          <w:sz w:val="30"/>
          <w:szCs w:val="30"/>
        </w:rPr>
        <w:t>работ разрешений </w:t>
      </w:r>
      <w:hyperlink r:id="rId7" w:history="1">
        <w:r w:rsidRPr="00A36589">
          <w:rPr>
            <w:rStyle w:val="a7"/>
            <w:color w:val="auto"/>
            <w:spacing w:val="1"/>
            <w:sz w:val="30"/>
            <w:szCs w:val="30"/>
            <w:u w:val="none"/>
          </w:rPr>
          <w:t>Министерства культуры Республики</w:t>
        </w:r>
        <w:proofErr w:type="gramEnd"/>
        <w:r w:rsidRPr="00A36589">
          <w:rPr>
            <w:rStyle w:val="a7"/>
            <w:color w:val="auto"/>
            <w:spacing w:val="1"/>
            <w:sz w:val="30"/>
            <w:szCs w:val="30"/>
            <w:u w:val="none"/>
          </w:rPr>
          <w:t xml:space="preserve"> Беларусь</w:t>
        </w:r>
      </w:hyperlink>
      <w:r w:rsidRPr="00A36589">
        <w:rPr>
          <w:spacing w:val="1"/>
          <w:sz w:val="30"/>
          <w:szCs w:val="30"/>
        </w:rPr>
        <w:t>.</w:t>
      </w:r>
    </w:p>
    <w:p w:rsidR="00A36589" w:rsidRPr="00A36589" w:rsidRDefault="00A36589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30"/>
          <w:szCs w:val="30"/>
        </w:rPr>
      </w:pPr>
    </w:p>
    <w:p w:rsidR="00091D16" w:rsidRPr="00A36589" w:rsidRDefault="00091D16" w:rsidP="00A365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30"/>
          <w:szCs w:val="30"/>
        </w:rPr>
      </w:pPr>
      <w:r w:rsidRPr="00A36589">
        <w:rPr>
          <w:spacing w:val="1"/>
          <w:sz w:val="30"/>
          <w:szCs w:val="30"/>
        </w:rPr>
        <w:t>Работы должны выполняться под руководством </w:t>
      </w:r>
      <w:hyperlink r:id="rId8" w:history="1">
        <w:r w:rsidRPr="00A36589">
          <w:rPr>
            <w:rStyle w:val="a7"/>
            <w:color w:val="auto"/>
            <w:spacing w:val="1"/>
            <w:sz w:val="30"/>
            <w:szCs w:val="30"/>
            <w:u w:val="none"/>
          </w:rPr>
          <w:t>лиц, имеющих свидетельство на руководство разработкой научно-проектной документации на выполнение ремонтно-реставрационных работ на материальных историко-культурных ценностях</w:t>
        </w:r>
      </w:hyperlink>
    </w:p>
    <w:p w:rsidR="005430D0" w:rsidRPr="00091D16" w:rsidRDefault="005430D0" w:rsidP="00091D16">
      <w:pPr>
        <w:jc w:val="both"/>
        <w:rPr>
          <w:sz w:val="30"/>
          <w:szCs w:val="30"/>
        </w:rPr>
      </w:pPr>
    </w:p>
    <w:sectPr w:rsidR="005430D0" w:rsidRPr="00091D16" w:rsidSect="00383408">
      <w:pgSz w:w="11906" w:h="16838"/>
      <w:pgMar w:top="1134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3A2"/>
    <w:multiLevelType w:val="multilevel"/>
    <w:tmpl w:val="FE26A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">
    <w:nsid w:val="51EA3767"/>
    <w:multiLevelType w:val="multilevel"/>
    <w:tmpl w:val="FE26A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5036"/>
    <w:rsid w:val="000067AE"/>
    <w:rsid w:val="00026130"/>
    <w:rsid w:val="00077D57"/>
    <w:rsid w:val="000805D2"/>
    <w:rsid w:val="00091D16"/>
    <w:rsid w:val="000C0A05"/>
    <w:rsid w:val="000F59B1"/>
    <w:rsid w:val="00112AB0"/>
    <w:rsid w:val="00133BAC"/>
    <w:rsid w:val="001615CE"/>
    <w:rsid w:val="00174B13"/>
    <w:rsid w:val="00190EC6"/>
    <w:rsid w:val="001C5D8A"/>
    <w:rsid w:val="001D4127"/>
    <w:rsid w:val="00242F85"/>
    <w:rsid w:val="0024632C"/>
    <w:rsid w:val="00291493"/>
    <w:rsid w:val="002B6CE9"/>
    <w:rsid w:val="003254B6"/>
    <w:rsid w:val="003710FC"/>
    <w:rsid w:val="00383408"/>
    <w:rsid w:val="003A432A"/>
    <w:rsid w:val="003D2E68"/>
    <w:rsid w:val="003E0EC8"/>
    <w:rsid w:val="003E144E"/>
    <w:rsid w:val="00400D09"/>
    <w:rsid w:val="00473574"/>
    <w:rsid w:val="00490C57"/>
    <w:rsid w:val="005113CF"/>
    <w:rsid w:val="005315F6"/>
    <w:rsid w:val="00542F77"/>
    <w:rsid w:val="005430D0"/>
    <w:rsid w:val="00575CE6"/>
    <w:rsid w:val="0058707D"/>
    <w:rsid w:val="006006A7"/>
    <w:rsid w:val="0060353C"/>
    <w:rsid w:val="00627326"/>
    <w:rsid w:val="00655AE0"/>
    <w:rsid w:val="00661CEF"/>
    <w:rsid w:val="006852E3"/>
    <w:rsid w:val="006857FC"/>
    <w:rsid w:val="00687460"/>
    <w:rsid w:val="0069529A"/>
    <w:rsid w:val="007118F9"/>
    <w:rsid w:val="00724E3D"/>
    <w:rsid w:val="00760DB8"/>
    <w:rsid w:val="007946C9"/>
    <w:rsid w:val="007D7CA8"/>
    <w:rsid w:val="00817AC2"/>
    <w:rsid w:val="0088676B"/>
    <w:rsid w:val="008B4A9F"/>
    <w:rsid w:val="008D2F23"/>
    <w:rsid w:val="008F3F26"/>
    <w:rsid w:val="00922AE9"/>
    <w:rsid w:val="0093117D"/>
    <w:rsid w:val="00960CE8"/>
    <w:rsid w:val="00985AAB"/>
    <w:rsid w:val="00A301B1"/>
    <w:rsid w:val="00A35036"/>
    <w:rsid w:val="00A36589"/>
    <w:rsid w:val="00A43840"/>
    <w:rsid w:val="00A510C7"/>
    <w:rsid w:val="00A7052D"/>
    <w:rsid w:val="00AA5DF1"/>
    <w:rsid w:val="00B1418D"/>
    <w:rsid w:val="00B22811"/>
    <w:rsid w:val="00C06DDD"/>
    <w:rsid w:val="00C23441"/>
    <w:rsid w:val="00C37F27"/>
    <w:rsid w:val="00C90954"/>
    <w:rsid w:val="00CB7829"/>
    <w:rsid w:val="00CE2573"/>
    <w:rsid w:val="00CE647A"/>
    <w:rsid w:val="00CE7602"/>
    <w:rsid w:val="00D37B33"/>
    <w:rsid w:val="00D57691"/>
    <w:rsid w:val="00D607CE"/>
    <w:rsid w:val="00D64705"/>
    <w:rsid w:val="00DB0497"/>
    <w:rsid w:val="00DC4678"/>
    <w:rsid w:val="00DC6A1F"/>
    <w:rsid w:val="00E25F5E"/>
    <w:rsid w:val="00E66095"/>
    <w:rsid w:val="00E83720"/>
    <w:rsid w:val="00E86B64"/>
    <w:rsid w:val="00EC34C6"/>
    <w:rsid w:val="00ED7015"/>
    <w:rsid w:val="00EE39FC"/>
    <w:rsid w:val="00F13180"/>
    <w:rsid w:val="00F438FD"/>
    <w:rsid w:val="00F92950"/>
    <w:rsid w:val="00FA1E7B"/>
    <w:rsid w:val="00FD470F"/>
    <w:rsid w:val="00F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0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18F9"/>
    <w:pPr>
      <w:ind w:left="720"/>
      <w:contextualSpacing/>
    </w:pPr>
  </w:style>
  <w:style w:type="table" w:styleId="a5">
    <w:name w:val="Table Grid"/>
    <w:basedOn w:val="a1"/>
    <w:uiPriority w:val="59"/>
    <w:rsid w:val="00D6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430D0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5430D0"/>
  </w:style>
  <w:style w:type="paragraph" w:customStyle="1" w:styleId="c1">
    <w:name w:val="c1"/>
    <w:basedOn w:val="a"/>
    <w:rsid w:val="005430D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91D1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91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dno.gov.by/sm_full.aspx?guid=239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by/by/upraulenne-pa-ahove-gistoryka-kulturnaj-spadchy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17318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.by/document/?guid=3871&amp;p0=W217318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2025-01-16T09:04:00Z</cp:lastPrinted>
  <dcterms:created xsi:type="dcterms:W3CDTF">2021-12-30T07:27:00Z</dcterms:created>
  <dcterms:modified xsi:type="dcterms:W3CDTF">2025-03-25T06:37:00Z</dcterms:modified>
</cp:coreProperties>
</file>