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2C" w:rsidRPr="00481E2C" w:rsidRDefault="00481E2C" w:rsidP="00481E2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81E2C">
        <w:rPr>
          <w:rFonts w:ascii="Times New Roman" w:hAnsi="Times New Roman" w:cs="Times New Roman"/>
          <w:b/>
          <w:sz w:val="28"/>
          <w:szCs w:val="28"/>
        </w:rPr>
        <w:t>Порядок создания и реконструкции произведений монументального и монументально-декоративного искусства</w:t>
      </w:r>
    </w:p>
    <w:bookmarkEnd w:id="0"/>
    <w:p w:rsidR="00481E2C" w:rsidRPr="00481E2C" w:rsidRDefault="00481E2C" w:rsidP="00481E2C">
      <w:pPr>
        <w:jc w:val="both"/>
        <w:rPr>
          <w:rFonts w:ascii="Times New Roman" w:hAnsi="Times New Roman" w:cs="Times New Roman"/>
          <w:sz w:val="28"/>
          <w:szCs w:val="28"/>
        </w:rPr>
      </w:pPr>
      <w:r w:rsidRPr="00481E2C">
        <w:rPr>
          <w:rFonts w:ascii="Times New Roman" w:hAnsi="Times New Roman" w:cs="Times New Roman"/>
          <w:sz w:val="28"/>
          <w:szCs w:val="28"/>
        </w:rPr>
        <w:t>Порядок создания и реконструкции произведений монументального и монументально-декоративного искусства в Республике Беларусь определяется постановлением Совета Министров Республики Беларусь от 19 сентября 2008 г. №</w:t>
      </w:r>
      <w:r>
        <w:rPr>
          <w:rFonts w:ascii="Times New Roman" w:hAnsi="Times New Roman" w:cs="Times New Roman"/>
          <w:sz w:val="28"/>
          <w:szCs w:val="28"/>
        </w:rPr>
        <w:t xml:space="preserve"> 1372 (в действующей редакции).</w:t>
      </w:r>
    </w:p>
    <w:p w:rsidR="00481E2C" w:rsidRPr="00481E2C" w:rsidRDefault="00481E2C" w:rsidP="00481E2C">
      <w:pPr>
        <w:jc w:val="both"/>
        <w:rPr>
          <w:rFonts w:ascii="Times New Roman" w:hAnsi="Times New Roman" w:cs="Times New Roman"/>
          <w:sz w:val="28"/>
          <w:szCs w:val="28"/>
        </w:rPr>
      </w:pPr>
      <w:r w:rsidRPr="00481E2C">
        <w:rPr>
          <w:rFonts w:ascii="Times New Roman" w:hAnsi="Times New Roman" w:cs="Times New Roman"/>
          <w:sz w:val="28"/>
          <w:szCs w:val="28"/>
        </w:rPr>
        <w:t>К произведениям монументального и монументально-декоративного искусства относятся монументальная скульптура, монументально-декоративная скульптура, монументальная живопись, декоративно-отделочн</w:t>
      </w:r>
      <w:r>
        <w:rPr>
          <w:rFonts w:ascii="Times New Roman" w:hAnsi="Times New Roman" w:cs="Times New Roman"/>
          <w:sz w:val="28"/>
          <w:szCs w:val="28"/>
        </w:rPr>
        <w:t>ые формы, художественные ткани.</w:t>
      </w:r>
    </w:p>
    <w:p w:rsidR="00481E2C" w:rsidRPr="00481E2C" w:rsidRDefault="00481E2C" w:rsidP="00481E2C">
      <w:pPr>
        <w:jc w:val="both"/>
        <w:rPr>
          <w:rFonts w:ascii="Times New Roman" w:hAnsi="Times New Roman" w:cs="Times New Roman"/>
          <w:sz w:val="28"/>
          <w:szCs w:val="28"/>
        </w:rPr>
      </w:pPr>
      <w:r w:rsidRPr="00481E2C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 для создания большинства произведений монументального и монументально-декоративного искусства необходимо получение разрешения Министерства культуры и принятие решения городского или районного исполнительного комитета, в некоторых случаях (для наиболее значимых объектов) требуется согласование с Президентом Республики Беларусь или облисполко</w:t>
      </w:r>
      <w:r>
        <w:rPr>
          <w:rFonts w:ascii="Times New Roman" w:hAnsi="Times New Roman" w:cs="Times New Roman"/>
          <w:sz w:val="28"/>
          <w:szCs w:val="28"/>
        </w:rPr>
        <w:t>мом (подробнее в таблице ниже).</w:t>
      </w:r>
    </w:p>
    <w:p w:rsidR="00481E2C" w:rsidRPr="00481E2C" w:rsidRDefault="00481E2C" w:rsidP="00481E2C">
      <w:pPr>
        <w:jc w:val="both"/>
        <w:rPr>
          <w:rFonts w:ascii="Times New Roman" w:hAnsi="Times New Roman" w:cs="Times New Roman"/>
          <w:sz w:val="28"/>
          <w:szCs w:val="28"/>
        </w:rPr>
      </w:pPr>
      <w:r w:rsidRPr="00481E2C">
        <w:rPr>
          <w:rFonts w:ascii="Times New Roman" w:hAnsi="Times New Roman" w:cs="Times New Roman"/>
          <w:sz w:val="28"/>
          <w:szCs w:val="28"/>
        </w:rPr>
        <w:t>Все произведения монументального и монументально-декоративного искусства (независимо от источников финансирования) до их создания должны быть поэтапно рассмотрены республиканским (объекты, которые необходимо согласовывать с Президентом) или областным советом по монументальному и монументально-декоративному искусству (действует при упр</w:t>
      </w:r>
      <w:r>
        <w:rPr>
          <w:rFonts w:ascii="Times New Roman" w:hAnsi="Times New Roman" w:cs="Times New Roman"/>
          <w:sz w:val="28"/>
          <w:szCs w:val="28"/>
        </w:rPr>
        <w:t>авлении культуры облисполкома).</w:t>
      </w:r>
    </w:p>
    <w:p w:rsidR="00481E2C" w:rsidRPr="00481E2C" w:rsidRDefault="00481E2C" w:rsidP="00481E2C">
      <w:pPr>
        <w:jc w:val="both"/>
        <w:rPr>
          <w:rFonts w:ascii="Times New Roman" w:hAnsi="Times New Roman" w:cs="Times New Roman"/>
          <w:sz w:val="28"/>
          <w:szCs w:val="28"/>
        </w:rPr>
      </w:pPr>
      <w:r w:rsidRPr="00481E2C">
        <w:rPr>
          <w:rFonts w:ascii="Times New Roman" w:hAnsi="Times New Roman" w:cs="Times New Roman"/>
          <w:sz w:val="28"/>
          <w:szCs w:val="28"/>
        </w:rPr>
        <w:t>Произведения монументального и монументально-декоративного искусства, посвящённые историческим событиям или персоналиям, дополнительно согласовываются с ГНУ «Институт истории НАН Беларус</w:t>
      </w:r>
      <w:r>
        <w:rPr>
          <w:rFonts w:ascii="Times New Roman" w:hAnsi="Times New Roman" w:cs="Times New Roman"/>
          <w:sz w:val="28"/>
          <w:szCs w:val="28"/>
        </w:rPr>
        <w:t>и» (включая текстовое решение).</w:t>
      </w:r>
    </w:p>
    <w:p w:rsidR="00481E2C" w:rsidRPr="00481E2C" w:rsidRDefault="00481E2C" w:rsidP="00481E2C">
      <w:pPr>
        <w:jc w:val="both"/>
        <w:rPr>
          <w:rFonts w:ascii="Times New Roman" w:hAnsi="Times New Roman" w:cs="Times New Roman"/>
          <w:sz w:val="28"/>
          <w:szCs w:val="28"/>
        </w:rPr>
      </w:pPr>
      <w:r w:rsidRPr="00481E2C">
        <w:rPr>
          <w:rFonts w:ascii="Times New Roman" w:hAnsi="Times New Roman" w:cs="Times New Roman"/>
          <w:sz w:val="28"/>
          <w:szCs w:val="28"/>
        </w:rPr>
        <w:t xml:space="preserve">Нормы Положения о порядке создания (реконструкции) и приёмки произведений монументального и монументально-декоративного искусства на территории Республики Беларусь (далее – Положение) не распространяются на надмогильные памятники, устанавливаемые за </w:t>
      </w:r>
      <w:r>
        <w:rPr>
          <w:rFonts w:ascii="Times New Roman" w:hAnsi="Times New Roman" w:cs="Times New Roman"/>
          <w:sz w:val="28"/>
          <w:szCs w:val="28"/>
        </w:rPr>
        <w:t>счёт родственников или близких.</w:t>
      </w:r>
    </w:p>
    <w:p w:rsidR="00481E2C" w:rsidRPr="00481E2C" w:rsidRDefault="00481E2C" w:rsidP="00481E2C">
      <w:pPr>
        <w:jc w:val="both"/>
        <w:rPr>
          <w:rFonts w:ascii="Times New Roman" w:hAnsi="Times New Roman" w:cs="Times New Roman"/>
          <w:sz w:val="28"/>
          <w:szCs w:val="28"/>
        </w:rPr>
      </w:pPr>
      <w:r w:rsidRPr="00481E2C">
        <w:rPr>
          <w:rFonts w:ascii="Times New Roman" w:hAnsi="Times New Roman" w:cs="Times New Roman"/>
          <w:sz w:val="28"/>
          <w:szCs w:val="28"/>
        </w:rPr>
        <w:t>После установки произведения монументального (монументально-декоративного) искусства необходимо произвести его государственную приёмку. Окончательные расчёты с авторами и предприятиями (лицами), изготавливавшими произведение, могут быть осуществлены исключительно после государственной приёмки областной или республиканской комиссией в установленном порядке (п. 26 Положения).</w:t>
      </w:r>
    </w:p>
    <w:p w:rsidR="00CA1C4D" w:rsidRDefault="00481E2C" w:rsidP="00481E2C">
      <w:pPr>
        <w:jc w:val="both"/>
        <w:rPr>
          <w:rFonts w:ascii="Times New Roman" w:hAnsi="Times New Roman" w:cs="Times New Roman"/>
          <w:sz w:val="28"/>
          <w:szCs w:val="28"/>
        </w:rPr>
      </w:pPr>
      <w:r w:rsidRPr="00481E2C">
        <w:rPr>
          <w:rFonts w:ascii="Times New Roman" w:hAnsi="Times New Roman" w:cs="Times New Roman"/>
          <w:sz w:val="28"/>
          <w:szCs w:val="28"/>
        </w:rPr>
        <w:lastRenderedPageBreak/>
        <w:t>За нарушение установленного порядка создания произведений монументального искусства виновные лица несут ответственность в соответствии с действующим законодательством, созданные объекты (а также объекты, не прошедшие государственную приёмку) подлежат демонтажу (п. 36 Положения).</w:t>
      </w:r>
    </w:p>
    <w:p w:rsidR="00F31C29" w:rsidRDefault="00F31C29" w:rsidP="00481E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C29" w:rsidRDefault="00F31C29" w:rsidP="00481E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2C"/>
    <w:rsid w:val="00481E2C"/>
    <w:rsid w:val="0048247B"/>
    <w:rsid w:val="00A0088E"/>
    <w:rsid w:val="00CA1C4D"/>
    <w:rsid w:val="00F3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2020-04-30T09:34:00Z</dcterms:created>
  <dcterms:modified xsi:type="dcterms:W3CDTF">2020-05-04T13:52:00Z</dcterms:modified>
</cp:coreProperties>
</file>