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C58" w:rsidRPr="009C0C58" w:rsidRDefault="009C0C58" w:rsidP="009C0C58">
      <w:pPr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/>
        </w:rPr>
      </w:pPr>
      <w:r w:rsidRPr="009C0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/>
        </w:rPr>
        <w:t>Предварительное информирование</w:t>
      </w:r>
    </w:p>
    <w:p w:rsidR="00515544" w:rsidRDefault="009C0C58" w:rsidP="009C0C58">
      <w:pPr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/>
        </w:rPr>
      </w:pPr>
      <w:r w:rsidRPr="009C0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/>
        </w:rPr>
        <w:t>юридических</w:t>
      </w:r>
      <w:r w:rsidR="00A30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/>
        </w:rPr>
        <w:t xml:space="preserve"> и физических лиц, в том числе индивидуальных </w:t>
      </w:r>
      <w:proofErr w:type="gramStart"/>
      <w:r w:rsidR="00A30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/>
        </w:rPr>
        <w:t xml:space="preserve">предпринимателей,   </w:t>
      </w:r>
      <w:proofErr w:type="gramEnd"/>
      <w:r w:rsidR="00A30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/>
        </w:rPr>
        <w:t xml:space="preserve">                 </w:t>
      </w:r>
      <w:r w:rsidRPr="009C0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/>
        </w:rPr>
        <w:t>о планируемой хозяйственной и иной деятельности</w:t>
      </w:r>
    </w:p>
    <w:p w:rsidR="009C0C58" w:rsidRPr="009C0C58" w:rsidRDefault="009C0C58" w:rsidP="009C0C58">
      <w:pPr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/>
        </w:rPr>
      </w:pPr>
    </w:p>
    <w:p w:rsidR="00A3054D" w:rsidRDefault="00515544" w:rsidP="00515544">
      <w:pPr>
        <w:spacing w:after="0" w:line="21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</w:pPr>
      <w:r w:rsidRPr="00426B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  <w:t>План-график работ по</w:t>
      </w:r>
      <w:r w:rsidRPr="00426B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  <w:t xml:space="preserve">проведению </w:t>
      </w:r>
      <w:r w:rsidR="00A3054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  <w:t>оценки воздействия на окружающую среду</w:t>
      </w:r>
    </w:p>
    <w:p w:rsidR="00A3054D" w:rsidRDefault="00A3054D" w:rsidP="00A3054D">
      <w:pPr>
        <w:spacing w:after="0" w:line="21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  <w:t xml:space="preserve"> (далее – </w:t>
      </w:r>
      <w:r w:rsidR="0051554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  <w:t>ОВОС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  <w:t>)</w:t>
      </w:r>
      <w:r w:rsidR="0051554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  <w:t xml:space="preserve"> по объекту: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  <w:t xml:space="preserve"> </w:t>
      </w:r>
    </w:p>
    <w:p w:rsidR="000E782A" w:rsidRDefault="00773379" w:rsidP="00A3054D">
      <w:pPr>
        <w:spacing w:after="0" w:line="21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</w:pPr>
      <w:r w:rsidRPr="0077337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  <w:t>«Возведение площадки по сбору и переработке строительных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  <w:t xml:space="preserve"> отходов </w:t>
      </w:r>
      <w:r w:rsidRPr="0077337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  <w:t xml:space="preserve">по адресу: Витебская обл., Глубокский р-н, </w:t>
      </w:r>
      <w:proofErr w:type="spellStart"/>
      <w:r w:rsidRPr="0077337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  <w:t>одсвильский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  <w:t xml:space="preserve"> с/с,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  <w:t>гп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  <w:t xml:space="preserve"> Подсвилье, </w:t>
      </w:r>
      <w:r w:rsidRPr="0077337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  <w:t>ул. Советская, 83»</w:t>
      </w:r>
    </w:p>
    <w:p w:rsidR="00A3054D" w:rsidRPr="00C238A2" w:rsidRDefault="00A3054D" w:rsidP="00A3054D">
      <w:pPr>
        <w:spacing w:after="0" w:line="21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4"/>
        <w:gridCol w:w="3398"/>
      </w:tblGrid>
      <w:tr w:rsidR="00127D11" w:rsidRPr="00E1309E" w:rsidTr="00E1309E">
        <w:trPr>
          <w:jc w:val="center"/>
        </w:trPr>
        <w:tc>
          <w:tcPr>
            <w:tcW w:w="6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D11" w:rsidRPr="00E1309E" w:rsidRDefault="00127D11" w:rsidP="0008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</w:p>
        </w:tc>
        <w:tc>
          <w:tcPr>
            <w:tcW w:w="3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D11" w:rsidRPr="00E1309E" w:rsidRDefault="00127D11" w:rsidP="0008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proofErr w:type="spellEnd"/>
          </w:p>
        </w:tc>
      </w:tr>
      <w:tr w:rsidR="006705DB" w:rsidRPr="00E1309E" w:rsidTr="00E1309E">
        <w:trPr>
          <w:jc w:val="center"/>
        </w:trPr>
        <w:tc>
          <w:tcPr>
            <w:tcW w:w="6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5DB" w:rsidRPr="00E1309E" w:rsidRDefault="006705DB" w:rsidP="006705DB">
            <w:pPr>
              <w:pStyle w:val="table10"/>
              <w:rPr>
                <w:color w:val="000000"/>
              </w:rPr>
            </w:pPr>
            <w:r w:rsidRPr="00E1309E">
              <w:rPr>
                <w:color w:val="000000"/>
              </w:rPr>
              <w:t>Подготовка программы проведения ОВОС</w:t>
            </w:r>
          </w:p>
        </w:tc>
        <w:tc>
          <w:tcPr>
            <w:tcW w:w="3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05DB" w:rsidRPr="00E1309E" w:rsidRDefault="00A53FDB" w:rsidP="006705DB">
            <w:pPr>
              <w:pStyle w:val="table10"/>
              <w:spacing w:after="60" w:afterAutospacing="0"/>
              <w:rPr>
                <w:color w:val="000000"/>
              </w:rPr>
            </w:pPr>
            <w:r w:rsidRPr="00E1309E">
              <w:rPr>
                <w:color w:val="000000"/>
              </w:rPr>
              <w:t>с 01.10.2024 г. по 21</w:t>
            </w:r>
            <w:r w:rsidR="006705DB" w:rsidRPr="00E1309E">
              <w:rPr>
                <w:color w:val="000000"/>
              </w:rPr>
              <w:t>.10.2024 г.</w:t>
            </w:r>
          </w:p>
        </w:tc>
      </w:tr>
      <w:tr w:rsidR="006705DB" w:rsidRPr="00E1309E" w:rsidTr="00E1309E">
        <w:trPr>
          <w:jc w:val="center"/>
        </w:trPr>
        <w:tc>
          <w:tcPr>
            <w:tcW w:w="6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5DB" w:rsidRPr="00E1309E" w:rsidRDefault="006705DB" w:rsidP="006705DB">
            <w:pPr>
              <w:pStyle w:val="table10"/>
              <w:rPr>
                <w:color w:val="000000"/>
              </w:rPr>
            </w:pPr>
            <w:r w:rsidRPr="00E1309E">
              <w:rPr>
                <w:color w:val="000000"/>
              </w:rPr>
              <w:t>Проведение предварительного информирования граждан и юридических лиц о планируемой хозяйственной и иной деятельности</w:t>
            </w:r>
          </w:p>
        </w:tc>
        <w:tc>
          <w:tcPr>
            <w:tcW w:w="3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05DB" w:rsidRPr="00E1309E" w:rsidRDefault="006705DB" w:rsidP="00067893">
            <w:pPr>
              <w:pStyle w:val="table10"/>
              <w:spacing w:after="60" w:afterAutospacing="0"/>
              <w:rPr>
                <w:color w:val="000000"/>
              </w:rPr>
            </w:pPr>
            <w:r w:rsidRPr="00E1309E">
              <w:rPr>
                <w:color w:val="000000"/>
              </w:rPr>
              <w:t xml:space="preserve">с </w:t>
            </w:r>
            <w:r w:rsidR="00067893">
              <w:rPr>
                <w:color w:val="000000"/>
              </w:rPr>
              <w:t>09.11</w:t>
            </w:r>
            <w:r w:rsidRPr="00E1309E">
              <w:rPr>
                <w:color w:val="000000"/>
              </w:rPr>
              <w:t>.2024 г. по </w:t>
            </w:r>
            <w:r w:rsidR="00773379">
              <w:rPr>
                <w:color w:val="000000"/>
              </w:rPr>
              <w:t>1</w:t>
            </w:r>
            <w:r w:rsidR="00067893">
              <w:rPr>
                <w:color w:val="000000"/>
              </w:rPr>
              <w:t>9</w:t>
            </w:r>
            <w:r w:rsidR="00E64449" w:rsidRPr="00E1309E">
              <w:rPr>
                <w:color w:val="000000"/>
              </w:rPr>
              <w:t>.11.2024 г</w:t>
            </w:r>
          </w:p>
        </w:tc>
      </w:tr>
      <w:tr w:rsidR="006705DB" w:rsidRPr="00E1309E" w:rsidTr="00E1309E">
        <w:trPr>
          <w:jc w:val="center"/>
        </w:trPr>
        <w:tc>
          <w:tcPr>
            <w:tcW w:w="6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DB" w:rsidRPr="00E1309E" w:rsidRDefault="006705DB" w:rsidP="006705DB">
            <w:pPr>
              <w:pStyle w:val="table10"/>
              <w:rPr>
                <w:color w:val="000000"/>
              </w:rPr>
            </w:pPr>
            <w:r w:rsidRPr="00E1309E">
              <w:rPr>
                <w:color w:val="000000"/>
              </w:rPr>
              <w:t>Подготовка уведомления о планируемой хозяйственной и иной деятельности *</w:t>
            </w:r>
          </w:p>
        </w:tc>
        <w:tc>
          <w:tcPr>
            <w:tcW w:w="3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05DB" w:rsidRPr="00E1309E" w:rsidRDefault="00E64449" w:rsidP="006705DB">
            <w:pPr>
              <w:pStyle w:val="table10"/>
              <w:spacing w:after="60" w:afterAutospacing="0"/>
              <w:rPr>
                <w:color w:val="000000"/>
              </w:rPr>
            </w:pPr>
            <w:r w:rsidRPr="00E1309E">
              <w:rPr>
                <w:color w:val="000000"/>
              </w:rPr>
              <w:t>-</w:t>
            </w:r>
          </w:p>
        </w:tc>
      </w:tr>
      <w:tr w:rsidR="006705DB" w:rsidRPr="00E1309E" w:rsidTr="00E1309E">
        <w:trPr>
          <w:jc w:val="center"/>
        </w:trPr>
        <w:tc>
          <w:tcPr>
            <w:tcW w:w="6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DB" w:rsidRPr="00E1309E" w:rsidRDefault="006705DB" w:rsidP="006705DB">
            <w:pPr>
              <w:pStyle w:val="table10"/>
              <w:rPr>
                <w:color w:val="000000"/>
              </w:rPr>
            </w:pPr>
            <w:r w:rsidRPr="00E1309E">
              <w:rPr>
                <w:color w:val="000000"/>
              </w:rPr>
              <w:t>Направление уведомления о планируемой хозяйственной и иной деятельности и программы проведения ОВОС затрагиваемым сторонам*</w:t>
            </w:r>
          </w:p>
        </w:tc>
        <w:tc>
          <w:tcPr>
            <w:tcW w:w="3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05DB" w:rsidRPr="00E1309E" w:rsidRDefault="00E64449" w:rsidP="006705DB">
            <w:pPr>
              <w:pStyle w:val="table10"/>
              <w:spacing w:after="60" w:afterAutospacing="0"/>
              <w:rPr>
                <w:color w:val="000000"/>
              </w:rPr>
            </w:pPr>
            <w:r w:rsidRPr="00E1309E">
              <w:rPr>
                <w:color w:val="000000"/>
              </w:rPr>
              <w:t>-</w:t>
            </w:r>
          </w:p>
        </w:tc>
      </w:tr>
      <w:tr w:rsidR="006705DB" w:rsidRPr="00E1309E" w:rsidTr="00E1309E">
        <w:trPr>
          <w:jc w:val="center"/>
        </w:trPr>
        <w:tc>
          <w:tcPr>
            <w:tcW w:w="6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DB" w:rsidRPr="00E1309E" w:rsidRDefault="006705DB" w:rsidP="006705DB">
            <w:pPr>
              <w:pStyle w:val="table10"/>
              <w:rPr>
                <w:color w:val="000000"/>
              </w:rPr>
            </w:pPr>
            <w:r w:rsidRPr="00E1309E">
              <w:rPr>
                <w:color w:val="000000"/>
              </w:rPr>
              <w:t>Подготовка отчета об ОВОС</w:t>
            </w:r>
          </w:p>
        </w:tc>
        <w:tc>
          <w:tcPr>
            <w:tcW w:w="3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05DB" w:rsidRPr="00E1309E" w:rsidRDefault="006705DB" w:rsidP="006705DB">
            <w:pPr>
              <w:pStyle w:val="table10"/>
              <w:spacing w:after="60" w:afterAutospacing="0"/>
              <w:rPr>
                <w:color w:val="000000"/>
              </w:rPr>
            </w:pPr>
            <w:r w:rsidRPr="00E1309E">
              <w:rPr>
                <w:color w:val="000000"/>
              </w:rPr>
              <w:t xml:space="preserve">с </w:t>
            </w:r>
            <w:r w:rsidR="00067893">
              <w:rPr>
                <w:color w:val="000000"/>
              </w:rPr>
              <w:t>05.10.2024 г. по 08.11</w:t>
            </w:r>
            <w:r w:rsidR="00E64449" w:rsidRPr="00E1309E">
              <w:rPr>
                <w:color w:val="000000"/>
              </w:rPr>
              <w:t>.2024 г.</w:t>
            </w:r>
          </w:p>
        </w:tc>
      </w:tr>
      <w:tr w:rsidR="006705DB" w:rsidRPr="00E1309E" w:rsidTr="00E1309E">
        <w:trPr>
          <w:trHeight w:val="223"/>
          <w:jc w:val="center"/>
        </w:trPr>
        <w:tc>
          <w:tcPr>
            <w:tcW w:w="6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DB" w:rsidRPr="00E1309E" w:rsidRDefault="006705DB" w:rsidP="006705DB">
            <w:pPr>
              <w:pStyle w:val="table10"/>
              <w:rPr>
                <w:color w:val="000000"/>
              </w:rPr>
            </w:pPr>
            <w:r w:rsidRPr="00E1309E">
              <w:rPr>
                <w:color w:val="000000"/>
              </w:rPr>
              <w:t>Направление отчета об ОВОС затрагиваемым сторонам*</w:t>
            </w:r>
          </w:p>
        </w:tc>
        <w:tc>
          <w:tcPr>
            <w:tcW w:w="3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05DB" w:rsidRPr="00E1309E" w:rsidRDefault="00E64449" w:rsidP="006705DB">
            <w:pPr>
              <w:pStyle w:val="table10"/>
              <w:spacing w:after="60" w:afterAutospacing="0"/>
              <w:rPr>
                <w:color w:val="000000"/>
              </w:rPr>
            </w:pPr>
            <w:r w:rsidRPr="00E1309E">
              <w:rPr>
                <w:color w:val="000000"/>
              </w:rPr>
              <w:t>-</w:t>
            </w:r>
          </w:p>
        </w:tc>
      </w:tr>
      <w:tr w:rsidR="006705DB" w:rsidRPr="00E1309E" w:rsidTr="00E1309E">
        <w:trPr>
          <w:jc w:val="center"/>
        </w:trPr>
        <w:tc>
          <w:tcPr>
            <w:tcW w:w="6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DB" w:rsidRPr="00E1309E" w:rsidRDefault="006705DB" w:rsidP="006705DB">
            <w:pPr>
              <w:pStyle w:val="table10"/>
              <w:spacing w:after="60" w:afterAutospacing="0"/>
              <w:rPr>
                <w:color w:val="000000"/>
              </w:rPr>
            </w:pPr>
            <w:r w:rsidRPr="00E1309E">
              <w:rPr>
                <w:color w:val="000000"/>
              </w:rPr>
              <w:t>Проведение общественных обсуждений на территории:</w:t>
            </w:r>
            <w:r w:rsidRPr="00E1309E">
              <w:rPr>
                <w:color w:val="000000"/>
              </w:rPr>
              <w:br/>
              <w:t>Республики Беларусь</w:t>
            </w:r>
            <w:r w:rsidRPr="00E1309E">
              <w:rPr>
                <w:color w:val="000000"/>
              </w:rPr>
              <w:br/>
              <w:t>затрагиваемых сторон*</w:t>
            </w:r>
          </w:p>
        </w:tc>
        <w:tc>
          <w:tcPr>
            <w:tcW w:w="3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05DB" w:rsidRPr="00E1309E" w:rsidRDefault="00067893" w:rsidP="006705DB">
            <w:pPr>
              <w:pStyle w:val="table10"/>
              <w:spacing w:after="60" w:afterAutospacing="0"/>
              <w:rPr>
                <w:color w:val="000000"/>
              </w:rPr>
            </w:pPr>
            <w:r>
              <w:rPr>
                <w:color w:val="000000"/>
              </w:rPr>
              <w:t>20.11.2024 г. по 19</w:t>
            </w:r>
            <w:r w:rsidR="00347837" w:rsidRPr="00E1309E">
              <w:rPr>
                <w:color w:val="000000"/>
              </w:rPr>
              <w:t>.12.2024 г.</w:t>
            </w:r>
          </w:p>
          <w:p w:rsidR="00347837" w:rsidRPr="00E1309E" w:rsidRDefault="00347837" w:rsidP="006705DB">
            <w:pPr>
              <w:pStyle w:val="table10"/>
              <w:spacing w:after="60" w:afterAutospacing="0"/>
              <w:rPr>
                <w:color w:val="000000"/>
              </w:rPr>
            </w:pPr>
            <w:r w:rsidRPr="00E1309E">
              <w:rPr>
                <w:color w:val="000000"/>
              </w:rPr>
              <w:t>-</w:t>
            </w:r>
          </w:p>
        </w:tc>
      </w:tr>
      <w:tr w:rsidR="006705DB" w:rsidRPr="00E1309E" w:rsidTr="00E1309E">
        <w:trPr>
          <w:jc w:val="center"/>
        </w:trPr>
        <w:tc>
          <w:tcPr>
            <w:tcW w:w="6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DB" w:rsidRPr="00E1309E" w:rsidRDefault="006705DB" w:rsidP="006705DB">
            <w:pPr>
              <w:pStyle w:val="table10"/>
              <w:rPr>
                <w:color w:val="000000"/>
              </w:rPr>
            </w:pPr>
            <w:r w:rsidRPr="00E1309E">
              <w:rPr>
                <w:color w:val="000000"/>
              </w:rPr>
              <w:t>Проведение консультации по замечаниям затрагиваемых сторон*</w:t>
            </w:r>
          </w:p>
        </w:tc>
        <w:tc>
          <w:tcPr>
            <w:tcW w:w="3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05DB" w:rsidRPr="00E1309E" w:rsidRDefault="00E64449" w:rsidP="006705DB">
            <w:pPr>
              <w:pStyle w:val="table10"/>
              <w:spacing w:after="60" w:afterAutospacing="0"/>
              <w:rPr>
                <w:color w:val="000000"/>
              </w:rPr>
            </w:pPr>
            <w:r w:rsidRPr="00E1309E">
              <w:rPr>
                <w:color w:val="000000"/>
              </w:rPr>
              <w:t>-</w:t>
            </w:r>
          </w:p>
        </w:tc>
      </w:tr>
      <w:tr w:rsidR="006705DB" w:rsidRPr="00A3054D" w:rsidTr="00E1309E">
        <w:trPr>
          <w:trHeight w:val="845"/>
          <w:jc w:val="center"/>
        </w:trPr>
        <w:tc>
          <w:tcPr>
            <w:tcW w:w="6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DB" w:rsidRPr="00E1309E" w:rsidRDefault="006705DB" w:rsidP="006705DB">
            <w:pPr>
              <w:pStyle w:val="table10"/>
              <w:rPr>
                <w:color w:val="000000"/>
              </w:rPr>
            </w:pPr>
            <w:r w:rsidRPr="00E1309E">
              <w:rPr>
                <w:color w:val="000000"/>
              </w:rPr>
              <w:t>Проведение собрания по обсуждению отчета об ОВОС</w:t>
            </w:r>
          </w:p>
        </w:tc>
        <w:tc>
          <w:tcPr>
            <w:tcW w:w="3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05DB" w:rsidRPr="00E1309E" w:rsidRDefault="006705DB" w:rsidP="000E29AC">
            <w:pPr>
              <w:pStyle w:val="table10"/>
              <w:spacing w:before="0" w:beforeAutospacing="0" w:after="60" w:afterAutospacing="0"/>
              <w:rPr>
                <w:color w:val="000000"/>
              </w:rPr>
            </w:pPr>
            <w:r w:rsidRPr="00E1309E">
              <w:rPr>
                <w:color w:val="000000"/>
              </w:rPr>
              <w:t xml:space="preserve">с </w:t>
            </w:r>
            <w:r w:rsidR="00067893">
              <w:rPr>
                <w:color w:val="000000"/>
              </w:rPr>
              <w:t>15.12.2024 г. по 19</w:t>
            </w:r>
            <w:r w:rsidR="000E29AC" w:rsidRPr="00E1309E">
              <w:rPr>
                <w:color w:val="000000"/>
              </w:rPr>
              <w:t>.12.2024 г.</w:t>
            </w:r>
          </w:p>
          <w:p w:rsidR="000E29AC" w:rsidRPr="00E1309E" w:rsidRDefault="000E29AC" w:rsidP="000E29AC">
            <w:pPr>
              <w:pStyle w:val="table10"/>
              <w:spacing w:before="0" w:beforeAutospacing="0" w:after="60" w:afterAutospacing="0"/>
              <w:rPr>
                <w:color w:val="000000"/>
              </w:rPr>
            </w:pPr>
            <w:r w:rsidRPr="00E1309E">
              <w:rPr>
                <w:color w:val="000000"/>
              </w:rPr>
              <w:t>(при необходимости проведения)</w:t>
            </w:r>
          </w:p>
        </w:tc>
      </w:tr>
      <w:tr w:rsidR="006705DB" w:rsidRPr="00E1309E" w:rsidTr="00E1309E">
        <w:trPr>
          <w:jc w:val="center"/>
        </w:trPr>
        <w:tc>
          <w:tcPr>
            <w:tcW w:w="6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DB" w:rsidRPr="00E1309E" w:rsidRDefault="006705DB" w:rsidP="006705DB">
            <w:pPr>
              <w:pStyle w:val="table10"/>
              <w:rPr>
                <w:color w:val="000000"/>
              </w:rPr>
            </w:pPr>
            <w:r w:rsidRPr="00E1309E">
              <w:rPr>
                <w:color w:val="000000"/>
              </w:rPr>
              <w:t>Доработка отчета об ОВОС по замечаниям</w:t>
            </w:r>
          </w:p>
        </w:tc>
        <w:tc>
          <w:tcPr>
            <w:tcW w:w="3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05DB" w:rsidRPr="00E1309E" w:rsidRDefault="006705DB" w:rsidP="000E29AC">
            <w:pPr>
              <w:pStyle w:val="table10"/>
              <w:spacing w:after="60" w:afterAutospacing="0"/>
              <w:rPr>
                <w:color w:val="000000"/>
              </w:rPr>
            </w:pPr>
            <w:r w:rsidRPr="00E1309E">
              <w:rPr>
                <w:color w:val="000000"/>
              </w:rPr>
              <w:t xml:space="preserve">с </w:t>
            </w:r>
            <w:r w:rsidR="00067893">
              <w:rPr>
                <w:color w:val="000000"/>
              </w:rPr>
              <w:t>20.12.2024 г по 25</w:t>
            </w:r>
            <w:r w:rsidR="00A53FDB" w:rsidRPr="00E1309E">
              <w:rPr>
                <w:color w:val="000000"/>
              </w:rPr>
              <w:t>.12.202</w:t>
            </w:r>
            <w:r w:rsidR="000E29AC" w:rsidRPr="00E1309E">
              <w:rPr>
                <w:color w:val="000000"/>
              </w:rPr>
              <w:t>4 г.</w:t>
            </w:r>
          </w:p>
        </w:tc>
      </w:tr>
      <w:tr w:rsidR="006705DB" w:rsidRPr="00E1309E" w:rsidTr="00E1309E">
        <w:trPr>
          <w:jc w:val="center"/>
        </w:trPr>
        <w:tc>
          <w:tcPr>
            <w:tcW w:w="6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DB" w:rsidRPr="00E1309E" w:rsidRDefault="006705DB" w:rsidP="00226CB5">
            <w:pPr>
              <w:pStyle w:val="table10"/>
              <w:rPr>
                <w:color w:val="000000"/>
              </w:rPr>
            </w:pPr>
            <w:r w:rsidRPr="00E1309E">
              <w:rPr>
                <w:color w:val="000000"/>
              </w:rPr>
              <w:t xml:space="preserve">Представление отчета об ОВОС в составе </w:t>
            </w:r>
            <w:proofErr w:type="spellStart"/>
            <w:r w:rsidRPr="00E1309E">
              <w:rPr>
                <w:color w:val="000000"/>
              </w:rPr>
              <w:t>предпроектной</w:t>
            </w:r>
            <w:proofErr w:type="spellEnd"/>
            <w:r w:rsidRPr="00E1309E">
              <w:rPr>
                <w:color w:val="000000"/>
              </w:rPr>
              <w:t xml:space="preserve"> (</w:t>
            </w:r>
            <w:proofErr w:type="spellStart"/>
            <w:r w:rsidRPr="00E1309E">
              <w:rPr>
                <w:color w:val="000000"/>
              </w:rPr>
              <w:t>пред</w:t>
            </w:r>
            <w:r w:rsidR="00226CB5">
              <w:rPr>
                <w:color w:val="000000"/>
              </w:rPr>
              <w:t>ы</w:t>
            </w:r>
            <w:r w:rsidRPr="00E1309E">
              <w:rPr>
                <w:color w:val="000000"/>
              </w:rPr>
              <w:t>нвестиционной</w:t>
            </w:r>
            <w:proofErr w:type="spellEnd"/>
            <w:r w:rsidRPr="00E1309E">
              <w:rPr>
                <w:color w:val="000000"/>
              </w:rPr>
              <w:t>), проектной документации на государственную экологическую экспертизу</w:t>
            </w:r>
          </w:p>
        </w:tc>
        <w:tc>
          <w:tcPr>
            <w:tcW w:w="3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05DB" w:rsidRPr="00E1309E" w:rsidRDefault="006705DB" w:rsidP="000E29AC">
            <w:pPr>
              <w:pStyle w:val="table10"/>
              <w:spacing w:after="60" w:afterAutospacing="0"/>
              <w:rPr>
                <w:color w:val="000000"/>
              </w:rPr>
            </w:pPr>
            <w:r w:rsidRPr="00E1309E">
              <w:rPr>
                <w:color w:val="000000"/>
              </w:rPr>
              <w:t xml:space="preserve">с </w:t>
            </w:r>
            <w:r w:rsidR="00067893">
              <w:rPr>
                <w:color w:val="000000"/>
              </w:rPr>
              <w:t>26.12.2024 г. по 31</w:t>
            </w:r>
            <w:r w:rsidR="000E29AC" w:rsidRPr="00E1309E">
              <w:rPr>
                <w:color w:val="000000"/>
              </w:rPr>
              <w:t>.01.2025 г.</w:t>
            </w:r>
          </w:p>
        </w:tc>
      </w:tr>
      <w:tr w:rsidR="006705DB" w:rsidRPr="000E29AC" w:rsidTr="00E1309E">
        <w:trPr>
          <w:jc w:val="center"/>
        </w:trPr>
        <w:tc>
          <w:tcPr>
            <w:tcW w:w="6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5DB" w:rsidRPr="00E1309E" w:rsidRDefault="006705DB" w:rsidP="006705DB">
            <w:pPr>
              <w:pStyle w:val="table10"/>
              <w:rPr>
                <w:color w:val="000000"/>
              </w:rPr>
            </w:pPr>
            <w:r w:rsidRPr="00E1309E">
              <w:rPr>
                <w:color w:val="000000"/>
              </w:rPr>
              <w:t>Принятие решения в отношении планируемой деятельности</w:t>
            </w:r>
          </w:p>
        </w:tc>
        <w:tc>
          <w:tcPr>
            <w:tcW w:w="3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05DB" w:rsidRPr="00E1309E" w:rsidRDefault="006705DB" w:rsidP="000E29AC">
            <w:pPr>
              <w:pStyle w:val="table10"/>
              <w:spacing w:after="60" w:afterAutospacing="0"/>
              <w:rPr>
                <w:color w:val="000000"/>
              </w:rPr>
            </w:pPr>
            <w:r w:rsidRPr="00E1309E">
              <w:rPr>
                <w:color w:val="000000"/>
              </w:rPr>
              <w:t xml:space="preserve">с </w:t>
            </w:r>
            <w:r w:rsidR="00067893">
              <w:rPr>
                <w:color w:val="000000"/>
              </w:rPr>
              <w:t>01.02</w:t>
            </w:r>
            <w:r w:rsidR="000E29AC" w:rsidRPr="00E1309E">
              <w:rPr>
                <w:color w:val="000000"/>
              </w:rPr>
              <w:t>.2025 г. по 12.02.2024 г.</w:t>
            </w:r>
          </w:p>
        </w:tc>
      </w:tr>
    </w:tbl>
    <w:p w:rsidR="006705DB" w:rsidRPr="006705DB" w:rsidRDefault="006705DB" w:rsidP="006705DB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05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 – заполняется в случае, если планируемая хозяйственная и иная деятельность может оказывать трансграничное воздействие.</w:t>
      </w:r>
    </w:p>
    <w:p w:rsidR="00A91128" w:rsidRPr="00266FAA" w:rsidRDefault="00A91128" w:rsidP="00A9112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66FA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Сведения о планируемой </w:t>
      </w:r>
      <w:r w:rsidR="00F74DBC" w:rsidRPr="00266FA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хозяйственной и иной </w:t>
      </w:r>
      <w:r w:rsidRPr="00266FA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деятельности и альтернативных вариантах ее размещения и (или) реализации</w:t>
      </w:r>
    </w:p>
    <w:p w:rsidR="009209FC" w:rsidRDefault="00A51E39" w:rsidP="009209FC">
      <w:pPr>
        <w:spacing w:after="0" w:line="240" w:lineRule="auto"/>
        <w:ind w:left="-567" w:right="-283" w:firstLine="567"/>
        <w:jc w:val="both"/>
        <w:rPr>
          <w:rFonts w:ascii="Times New Roman" w:hAnsi="Times New Roman"/>
          <w:sz w:val="26"/>
          <w:szCs w:val="26"/>
          <w:lang w:val="ru-RU"/>
        </w:rPr>
      </w:pPr>
      <w:bookmarkStart w:id="0" w:name="_GoBack"/>
      <w:r w:rsidRPr="00A51E39">
        <w:rPr>
          <w:rFonts w:ascii="Times New Roman" w:hAnsi="Times New Roman"/>
          <w:b/>
          <w:sz w:val="26"/>
          <w:szCs w:val="26"/>
          <w:lang w:val="ru-RU"/>
        </w:rPr>
        <w:t>Заказчик планируемой деятельности</w:t>
      </w:r>
      <w:r w:rsidRPr="00A51E39">
        <w:rPr>
          <w:rFonts w:ascii="Times New Roman" w:hAnsi="Times New Roman"/>
          <w:sz w:val="26"/>
          <w:szCs w:val="26"/>
          <w:lang w:val="ru-RU"/>
        </w:rPr>
        <w:t>: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73379" w:rsidRPr="00773379">
        <w:rPr>
          <w:rFonts w:ascii="Times New Roman" w:hAnsi="Times New Roman"/>
          <w:sz w:val="26"/>
          <w:szCs w:val="26"/>
          <w:lang w:val="ru-RU"/>
        </w:rPr>
        <w:t xml:space="preserve">Общество с ограниченной ответственностью </w:t>
      </w:r>
      <w:bookmarkEnd w:id="0"/>
      <w:r w:rsidR="00773379" w:rsidRPr="00773379">
        <w:rPr>
          <w:rFonts w:ascii="Times New Roman" w:hAnsi="Times New Roman"/>
          <w:sz w:val="26"/>
          <w:szCs w:val="26"/>
          <w:lang w:val="ru-RU"/>
        </w:rPr>
        <w:t>«</w:t>
      </w:r>
      <w:proofErr w:type="spellStart"/>
      <w:r w:rsidR="00773379" w:rsidRPr="00773379">
        <w:rPr>
          <w:rFonts w:ascii="Times New Roman" w:hAnsi="Times New Roman"/>
          <w:sz w:val="26"/>
          <w:szCs w:val="26"/>
          <w:lang w:val="ru-RU"/>
        </w:rPr>
        <w:t>ПесКом</w:t>
      </w:r>
      <w:proofErr w:type="spellEnd"/>
      <w:r w:rsidR="00773379" w:rsidRPr="00773379">
        <w:rPr>
          <w:rFonts w:ascii="Times New Roman" w:hAnsi="Times New Roman"/>
          <w:sz w:val="26"/>
          <w:szCs w:val="26"/>
          <w:lang w:val="ru-RU"/>
        </w:rPr>
        <w:t>» (ООО «</w:t>
      </w:r>
      <w:proofErr w:type="spellStart"/>
      <w:r w:rsidR="00773379" w:rsidRPr="00773379">
        <w:rPr>
          <w:rFonts w:ascii="Times New Roman" w:hAnsi="Times New Roman"/>
          <w:sz w:val="26"/>
          <w:szCs w:val="26"/>
          <w:lang w:val="ru-RU"/>
        </w:rPr>
        <w:t>ПесКом</w:t>
      </w:r>
      <w:proofErr w:type="spellEnd"/>
      <w:r w:rsidR="00773379" w:rsidRPr="00773379">
        <w:rPr>
          <w:rFonts w:ascii="Times New Roman" w:hAnsi="Times New Roman"/>
          <w:sz w:val="26"/>
          <w:szCs w:val="26"/>
          <w:lang w:val="ru-RU"/>
        </w:rPr>
        <w:t xml:space="preserve">»). УНП: 491382403; электронная почта: peskom.ooo@mail.ru; телефон: </w:t>
      </w:r>
      <w:r w:rsidR="00D07053">
        <w:rPr>
          <w:rFonts w:ascii="Times New Roman" w:hAnsi="Times New Roman"/>
          <w:sz w:val="26"/>
          <w:szCs w:val="26"/>
          <w:lang w:val="ru-RU"/>
        </w:rPr>
        <w:t>+37529 696 21 66; +37529 250 00 74.</w:t>
      </w:r>
    </w:p>
    <w:p w:rsidR="009209FC" w:rsidRDefault="009209FC" w:rsidP="009209FC">
      <w:pPr>
        <w:spacing w:after="0" w:line="240" w:lineRule="auto"/>
        <w:ind w:left="-567" w:right="-283"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М</w:t>
      </w:r>
      <w:r w:rsidR="000B5D72" w:rsidRPr="00317CC6">
        <w:rPr>
          <w:rFonts w:ascii="Times New Roman" w:hAnsi="Times New Roman"/>
          <w:sz w:val="26"/>
          <w:szCs w:val="26"/>
          <w:lang w:val="ru-RU"/>
        </w:rPr>
        <w:t xml:space="preserve">есто </w:t>
      </w:r>
      <w:r>
        <w:rPr>
          <w:rFonts w:ascii="Times New Roman" w:hAnsi="Times New Roman"/>
          <w:sz w:val="26"/>
          <w:szCs w:val="26"/>
          <w:lang w:val="ru-RU"/>
        </w:rPr>
        <w:t xml:space="preserve">государственной регистрации: </w:t>
      </w:r>
      <w:r w:rsidR="00773379" w:rsidRPr="00773379">
        <w:rPr>
          <w:rFonts w:ascii="Times New Roman" w:hAnsi="Times New Roman"/>
          <w:sz w:val="26"/>
          <w:szCs w:val="26"/>
          <w:lang w:val="ru-RU"/>
        </w:rPr>
        <w:t>Республика Беларусь, 246010, Гомельская область, г. Гомель, ул. Пригородная, д. 31, пом. 7.</w:t>
      </w:r>
    </w:p>
    <w:p w:rsidR="009209FC" w:rsidRDefault="009D778B" w:rsidP="009D778B">
      <w:pPr>
        <w:spacing w:after="0" w:line="240" w:lineRule="auto"/>
        <w:ind w:left="-567" w:right="-283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9D778B">
        <w:rPr>
          <w:rFonts w:ascii="Times New Roman" w:hAnsi="Times New Roman"/>
          <w:sz w:val="26"/>
          <w:szCs w:val="26"/>
          <w:lang w:val="ru-RU"/>
        </w:rPr>
        <w:t>Реализация планируемой деятельности пред</w:t>
      </w:r>
      <w:r>
        <w:rPr>
          <w:rFonts w:ascii="Times New Roman" w:hAnsi="Times New Roman"/>
          <w:sz w:val="26"/>
          <w:szCs w:val="26"/>
          <w:lang w:val="ru-RU"/>
        </w:rPr>
        <w:t xml:space="preserve">полагается по адресу: </w:t>
      </w:r>
      <w:r w:rsidR="00773379" w:rsidRPr="00773379">
        <w:rPr>
          <w:rFonts w:ascii="Times New Roman" w:hAnsi="Times New Roman"/>
          <w:sz w:val="26"/>
          <w:szCs w:val="26"/>
          <w:lang w:val="ru-RU"/>
        </w:rPr>
        <w:t xml:space="preserve">Витебская обл., Глубокский р-н, </w:t>
      </w:r>
      <w:proofErr w:type="spellStart"/>
      <w:r w:rsidR="00773379" w:rsidRPr="00773379">
        <w:rPr>
          <w:rFonts w:ascii="Times New Roman" w:hAnsi="Times New Roman"/>
          <w:sz w:val="26"/>
          <w:szCs w:val="26"/>
          <w:lang w:val="ru-RU"/>
        </w:rPr>
        <w:t>Подсвильский</w:t>
      </w:r>
      <w:proofErr w:type="spellEnd"/>
      <w:r w:rsidR="00773379" w:rsidRPr="00773379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371B2">
        <w:rPr>
          <w:rFonts w:ascii="Times New Roman" w:hAnsi="Times New Roman"/>
          <w:sz w:val="26"/>
          <w:szCs w:val="26"/>
          <w:lang w:val="ru-RU"/>
        </w:rPr>
        <w:t>сельсовет</w:t>
      </w:r>
      <w:r w:rsidR="00773379" w:rsidRPr="00773379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="00773379" w:rsidRPr="00773379">
        <w:rPr>
          <w:rFonts w:ascii="Times New Roman" w:hAnsi="Times New Roman"/>
          <w:sz w:val="26"/>
          <w:szCs w:val="26"/>
          <w:lang w:val="ru-RU"/>
        </w:rPr>
        <w:t>г</w:t>
      </w:r>
      <w:r w:rsidR="001371B2">
        <w:rPr>
          <w:rFonts w:ascii="Times New Roman" w:hAnsi="Times New Roman"/>
          <w:sz w:val="26"/>
          <w:szCs w:val="26"/>
          <w:lang w:val="ru-RU"/>
        </w:rPr>
        <w:t>.</w:t>
      </w:r>
      <w:r w:rsidR="00773379" w:rsidRPr="00773379">
        <w:rPr>
          <w:rFonts w:ascii="Times New Roman" w:hAnsi="Times New Roman"/>
          <w:sz w:val="26"/>
          <w:szCs w:val="26"/>
          <w:lang w:val="ru-RU"/>
        </w:rPr>
        <w:t>п</w:t>
      </w:r>
      <w:proofErr w:type="spellEnd"/>
      <w:r w:rsidR="001371B2">
        <w:rPr>
          <w:rFonts w:ascii="Times New Roman" w:hAnsi="Times New Roman"/>
          <w:sz w:val="26"/>
          <w:szCs w:val="26"/>
          <w:lang w:val="ru-RU"/>
        </w:rPr>
        <w:t>.</w:t>
      </w:r>
      <w:r w:rsidR="00773379" w:rsidRPr="00773379">
        <w:rPr>
          <w:rFonts w:ascii="Times New Roman" w:hAnsi="Times New Roman"/>
          <w:sz w:val="26"/>
          <w:szCs w:val="26"/>
          <w:lang w:val="ru-RU"/>
        </w:rPr>
        <w:t xml:space="preserve"> Подсвилье, ул. Советская, 83 на земельном участке с кадастровым номером 221585090610000054.</w:t>
      </w:r>
    </w:p>
    <w:p w:rsidR="00A51E39" w:rsidRDefault="00A51E39" w:rsidP="00A51E39">
      <w:pPr>
        <w:spacing w:after="0" w:line="240" w:lineRule="auto"/>
        <w:ind w:left="-567" w:right="-283" w:firstLine="567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A51E39">
        <w:rPr>
          <w:rFonts w:ascii="Times New Roman" w:hAnsi="Times New Roman"/>
          <w:b/>
          <w:sz w:val="26"/>
          <w:szCs w:val="26"/>
          <w:lang w:val="ru-RU"/>
        </w:rPr>
        <w:t>Описание планируемой деятельности:</w:t>
      </w:r>
    </w:p>
    <w:p w:rsidR="009209FC" w:rsidRPr="009209FC" w:rsidRDefault="009209FC" w:rsidP="009209FC">
      <w:pPr>
        <w:spacing w:after="0" w:line="240" w:lineRule="auto"/>
        <w:ind w:left="-567" w:right="-283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9209FC">
        <w:rPr>
          <w:rFonts w:ascii="Times New Roman" w:hAnsi="Times New Roman"/>
          <w:sz w:val="26"/>
          <w:szCs w:val="26"/>
          <w:lang w:val="ru-RU"/>
        </w:rPr>
        <w:t>Проектируемый объект состоит из следующих элементов:</w:t>
      </w:r>
    </w:p>
    <w:p w:rsidR="009209FC" w:rsidRPr="009209FC" w:rsidRDefault="00773379" w:rsidP="009209FC">
      <w:pPr>
        <w:spacing w:after="0" w:line="240" w:lineRule="auto"/>
        <w:ind w:left="-567" w:right="-283"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>1. Площадка</w:t>
      </w:r>
      <w:r w:rsidR="009209FC" w:rsidRPr="009209FC">
        <w:rPr>
          <w:rFonts w:ascii="Times New Roman" w:hAnsi="Times New Roman"/>
          <w:sz w:val="26"/>
          <w:szCs w:val="26"/>
          <w:lang w:val="ru-RU"/>
        </w:rPr>
        <w:t xml:space="preserve"> хранения и сортировки поступающего сырья </w:t>
      </w:r>
      <w:r w:rsidR="009D778B">
        <w:rPr>
          <w:rFonts w:ascii="Times New Roman" w:hAnsi="Times New Roman"/>
          <w:sz w:val="26"/>
          <w:szCs w:val="26"/>
          <w:lang w:val="ru-RU"/>
        </w:rPr>
        <w:t>(</w:t>
      </w:r>
      <w:r>
        <w:rPr>
          <w:rFonts w:ascii="Times New Roman" w:hAnsi="Times New Roman"/>
          <w:sz w:val="26"/>
          <w:szCs w:val="26"/>
          <w:lang w:val="ru-RU"/>
        </w:rPr>
        <w:t>строительные отходы).</w:t>
      </w:r>
      <w:r w:rsidR="009D778B">
        <w:rPr>
          <w:rFonts w:ascii="Times New Roman" w:hAnsi="Times New Roman"/>
          <w:sz w:val="26"/>
          <w:szCs w:val="26"/>
          <w:lang w:val="ru-RU"/>
        </w:rPr>
        <w:t xml:space="preserve">  </w:t>
      </w:r>
    </w:p>
    <w:p w:rsidR="009209FC" w:rsidRDefault="009209FC" w:rsidP="009209FC">
      <w:pPr>
        <w:spacing w:after="0" w:line="240" w:lineRule="auto"/>
        <w:ind w:left="-567" w:right="-283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9209FC">
        <w:rPr>
          <w:rFonts w:ascii="Times New Roman" w:hAnsi="Times New Roman"/>
          <w:sz w:val="26"/>
          <w:szCs w:val="26"/>
          <w:lang w:val="ru-RU"/>
        </w:rPr>
        <w:t>2. Рабочая площадка. Предназначена для дробления отходов. Условно разделена на две рабочие зоны (в зависимости от используемого оборудования).</w:t>
      </w:r>
    </w:p>
    <w:p w:rsidR="009D778B" w:rsidRPr="009D778B" w:rsidRDefault="009D778B" w:rsidP="005A0F98">
      <w:pPr>
        <w:spacing w:after="0" w:line="240" w:lineRule="auto"/>
        <w:ind w:left="-567" w:right="-283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9D778B">
        <w:rPr>
          <w:rFonts w:ascii="Times New Roman" w:hAnsi="Times New Roman"/>
          <w:sz w:val="26"/>
          <w:szCs w:val="26"/>
          <w:lang w:val="ru-RU"/>
        </w:rPr>
        <w:t>Принят следующий режим рабо</w:t>
      </w:r>
      <w:r w:rsidR="005A0F98">
        <w:rPr>
          <w:rFonts w:ascii="Times New Roman" w:hAnsi="Times New Roman"/>
          <w:sz w:val="26"/>
          <w:szCs w:val="26"/>
          <w:lang w:val="ru-RU"/>
        </w:rPr>
        <w:t xml:space="preserve">ты проектируемого производства: </w:t>
      </w:r>
      <w:r w:rsidRPr="009D778B">
        <w:rPr>
          <w:rFonts w:ascii="Times New Roman" w:hAnsi="Times New Roman"/>
          <w:sz w:val="26"/>
          <w:szCs w:val="26"/>
          <w:lang w:val="ru-RU"/>
        </w:rPr>
        <w:t>колич</w:t>
      </w:r>
      <w:r w:rsidR="005A0F98">
        <w:rPr>
          <w:rFonts w:ascii="Times New Roman" w:hAnsi="Times New Roman"/>
          <w:sz w:val="26"/>
          <w:szCs w:val="26"/>
          <w:lang w:val="ru-RU"/>
        </w:rPr>
        <w:t xml:space="preserve">ество рабочих дней в году: 365; количество смен в сутки: 1; </w:t>
      </w:r>
      <w:r w:rsidRPr="009D778B">
        <w:rPr>
          <w:rFonts w:ascii="Times New Roman" w:hAnsi="Times New Roman"/>
          <w:sz w:val="26"/>
          <w:szCs w:val="26"/>
          <w:lang w:val="ru-RU"/>
        </w:rPr>
        <w:t>пр</w:t>
      </w:r>
      <w:r w:rsidR="005A0F98">
        <w:rPr>
          <w:rFonts w:ascii="Times New Roman" w:hAnsi="Times New Roman"/>
          <w:sz w:val="26"/>
          <w:szCs w:val="26"/>
          <w:lang w:val="ru-RU"/>
        </w:rPr>
        <w:t>одолжительность смены: 12 часов.</w:t>
      </w:r>
    </w:p>
    <w:p w:rsidR="005A0F98" w:rsidRDefault="005A0F98" w:rsidP="00A53FDB">
      <w:pPr>
        <w:spacing w:after="0" w:line="240" w:lineRule="auto"/>
        <w:ind w:left="-567" w:right="-283"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Для </w:t>
      </w:r>
      <w:r w:rsidR="00A53FDB">
        <w:rPr>
          <w:rFonts w:ascii="Times New Roman" w:hAnsi="Times New Roman"/>
          <w:sz w:val="26"/>
          <w:szCs w:val="26"/>
          <w:lang w:val="ru-RU"/>
        </w:rPr>
        <w:t>оценки</w:t>
      </w:r>
      <w:r>
        <w:rPr>
          <w:rFonts w:ascii="Times New Roman" w:hAnsi="Times New Roman"/>
          <w:sz w:val="26"/>
          <w:szCs w:val="26"/>
          <w:lang w:val="ru-RU"/>
        </w:rPr>
        <w:t xml:space="preserve"> воздействия планируемой деятельности на окружающую среду принято </w:t>
      </w:r>
      <w:r w:rsidR="00A53FDB">
        <w:rPr>
          <w:rFonts w:ascii="Times New Roman" w:hAnsi="Times New Roman"/>
          <w:sz w:val="26"/>
          <w:szCs w:val="26"/>
          <w:lang w:val="ru-RU"/>
        </w:rPr>
        <w:t>следующее оборудование: м</w:t>
      </w:r>
      <w:r w:rsidRPr="005A0F98">
        <w:rPr>
          <w:rFonts w:ascii="Times New Roman" w:hAnsi="Times New Roman"/>
          <w:sz w:val="26"/>
          <w:szCs w:val="26"/>
          <w:lang w:val="ru-RU"/>
        </w:rPr>
        <w:t xml:space="preserve">обильная щековая </w:t>
      </w:r>
      <w:r w:rsidR="00A53FDB">
        <w:rPr>
          <w:rFonts w:ascii="Times New Roman" w:hAnsi="Times New Roman"/>
          <w:sz w:val="26"/>
          <w:szCs w:val="26"/>
          <w:lang w:val="ru-RU"/>
        </w:rPr>
        <w:t xml:space="preserve">дробильная установка (дробилка) </w:t>
      </w:r>
      <w:r w:rsidR="00A53FDB" w:rsidRPr="00A53FDB">
        <w:rPr>
          <w:rFonts w:ascii="Times New Roman" w:hAnsi="Times New Roman"/>
          <w:sz w:val="26"/>
          <w:szCs w:val="26"/>
          <w:lang w:val="ru-RU"/>
        </w:rPr>
        <w:t xml:space="preserve">на гусеничном ходу </w:t>
      </w:r>
      <w:proofErr w:type="spellStart"/>
      <w:r w:rsidR="00A53FDB" w:rsidRPr="00A53FDB">
        <w:rPr>
          <w:rFonts w:ascii="Times New Roman" w:hAnsi="Times New Roman"/>
          <w:sz w:val="26"/>
          <w:szCs w:val="26"/>
          <w:lang w:val="ru-RU"/>
        </w:rPr>
        <w:t>Sandvik</w:t>
      </w:r>
      <w:proofErr w:type="spellEnd"/>
      <w:r w:rsidR="00A53FDB" w:rsidRPr="00A53FDB">
        <w:rPr>
          <w:rFonts w:ascii="Times New Roman" w:hAnsi="Times New Roman"/>
          <w:sz w:val="26"/>
          <w:szCs w:val="26"/>
          <w:lang w:val="ru-RU"/>
        </w:rPr>
        <w:t xml:space="preserve"> QJ241</w:t>
      </w:r>
      <w:r w:rsidR="00A53FDB">
        <w:rPr>
          <w:rFonts w:ascii="Times New Roman" w:hAnsi="Times New Roman"/>
          <w:sz w:val="26"/>
          <w:szCs w:val="26"/>
          <w:lang w:val="ru-RU"/>
        </w:rPr>
        <w:t>; д</w:t>
      </w:r>
      <w:r w:rsidRPr="005A0F98">
        <w:rPr>
          <w:rFonts w:ascii="Times New Roman" w:hAnsi="Times New Roman"/>
          <w:sz w:val="26"/>
          <w:szCs w:val="26"/>
          <w:lang w:val="ru-RU"/>
        </w:rPr>
        <w:t>робильный ковш MB BF 70.2S4</w:t>
      </w:r>
      <w:r w:rsidR="00773379">
        <w:rPr>
          <w:rFonts w:ascii="Times New Roman" w:hAnsi="Times New Roman"/>
          <w:sz w:val="26"/>
          <w:szCs w:val="26"/>
          <w:lang w:val="ru-RU"/>
        </w:rPr>
        <w:t>; м</w:t>
      </w:r>
      <w:r w:rsidR="00773379" w:rsidRPr="00773379">
        <w:rPr>
          <w:rFonts w:ascii="Times New Roman" w:hAnsi="Times New Roman"/>
          <w:sz w:val="26"/>
          <w:szCs w:val="26"/>
          <w:lang w:val="ru-RU"/>
        </w:rPr>
        <w:t>обильная барабанна</w:t>
      </w:r>
      <w:r w:rsidR="00773379">
        <w:rPr>
          <w:rFonts w:ascii="Times New Roman" w:hAnsi="Times New Roman"/>
          <w:sz w:val="26"/>
          <w:szCs w:val="26"/>
          <w:lang w:val="ru-RU"/>
        </w:rPr>
        <w:t xml:space="preserve">я дробилка </w:t>
      </w:r>
      <w:proofErr w:type="spellStart"/>
      <w:r w:rsidR="00773379">
        <w:rPr>
          <w:rFonts w:ascii="Times New Roman" w:hAnsi="Times New Roman"/>
          <w:sz w:val="26"/>
          <w:szCs w:val="26"/>
          <w:lang w:val="ru-RU"/>
        </w:rPr>
        <w:t>Komptech</w:t>
      </w:r>
      <w:proofErr w:type="spellEnd"/>
      <w:r w:rsidR="0077337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73379">
        <w:rPr>
          <w:rFonts w:ascii="Times New Roman" w:hAnsi="Times New Roman"/>
          <w:sz w:val="26"/>
          <w:szCs w:val="26"/>
          <w:lang w:val="ru-RU"/>
        </w:rPr>
        <w:t>axtor</w:t>
      </w:r>
      <w:proofErr w:type="spellEnd"/>
      <w:r w:rsidR="00773379">
        <w:rPr>
          <w:rFonts w:ascii="Times New Roman" w:hAnsi="Times New Roman"/>
          <w:sz w:val="26"/>
          <w:szCs w:val="26"/>
          <w:lang w:val="ru-RU"/>
        </w:rPr>
        <w:t xml:space="preserve"> 8012.</w:t>
      </w:r>
    </w:p>
    <w:p w:rsidR="00C43DDB" w:rsidRPr="00C43DDB" w:rsidRDefault="00C43DDB" w:rsidP="00773379">
      <w:pPr>
        <w:spacing w:after="0" w:line="240" w:lineRule="auto"/>
        <w:ind w:left="-567" w:right="-283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Мощность проектируемого производства:</w:t>
      </w:r>
    </w:p>
    <w:p w:rsidR="00773379" w:rsidRPr="00773379" w:rsidRDefault="00773379" w:rsidP="00773379">
      <w:pPr>
        <w:spacing w:after="0" w:line="240" w:lineRule="auto"/>
        <w:ind w:left="-567" w:right="-283"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225 т/час (м</w:t>
      </w:r>
      <w:r w:rsidRPr="00773379">
        <w:rPr>
          <w:rFonts w:ascii="Times New Roman" w:hAnsi="Times New Roman"/>
          <w:sz w:val="26"/>
          <w:szCs w:val="26"/>
          <w:lang w:val="ru-RU"/>
        </w:rPr>
        <w:t xml:space="preserve">обильная щековая дробильная установка </w:t>
      </w:r>
      <w:proofErr w:type="spellStart"/>
      <w:r w:rsidRPr="00773379">
        <w:rPr>
          <w:rFonts w:ascii="Times New Roman" w:hAnsi="Times New Roman"/>
          <w:sz w:val="26"/>
          <w:szCs w:val="26"/>
          <w:lang w:val="ru-RU"/>
        </w:rPr>
        <w:t>Sandvik</w:t>
      </w:r>
      <w:proofErr w:type="spellEnd"/>
      <w:r w:rsidRPr="00773379">
        <w:rPr>
          <w:rFonts w:ascii="Times New Roman" w:hAnsi="Times New Roman"/>
          <w:sz w:val="26"/>
          <w:szCs w:val="26"/>
          <w:lang w:val="ru-RU"/>
        </w:rPr>
        <w:t xml:space="preserve"> QJ241).</w:t>
      </w:r>
    </w:p>
    <w:p w:rsidR="00773379" w:rsidRPr="00773379" w:rsidRDefault="00773379" w:rsidP="00773379">
      <w:pPr>
        <w:spacing w:after="0" w:line="240" w:lineRule="auto"/>
        <w:ind w:left="-567" w:right="-283"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30 м</w:t>
      </w:r>
      <w:r>
        <w:rPr>
          <w:rFonts w:ascii="Times New Roman" w:hAnsi="Times New Roman"/>
          <w:sz w:val="26"/>
          <w:szCs w:val="26"/>
          <w:vertAlign w:val="superscript"/>
          <w:lang w:val="ru-RU"/>
        </w:rPr>
        <w:t>3</w:t>
      </w:r>
      <w:r>
        <w:rPr>
          <w:rFonts w:ascii="Times New Roman" w:hAnsi="Times New Roman"/>
          <w:sz w:val="26"/>
          <w:szCs w:val="26"/>
          <w:lang w:val="ru-RU"/>
        </w:rPr>
        <w:t>/ч (54 т/ч) (д</w:t>
      </w:r>
      <w:r w:rsidRPr="00773379">
        <w:rPr>
          <w:rFonts w:ascii="Times New Roman" w:hAnsi="Times New Roman"/>
          <w:sz w:val="26"/>
          <w:szCs w:val="26"/>
          <w:lang w:val="ru-RU"/>
        </w:rPr>
        <w:t>робильный ковш MB BF 70.2S4).</w:t>
      </w:r>
    </w:p>
    <w:p w:rsidR="00773379" w:rsidRPr="00773379" w:rsidRDefault="00773379" w:rsidP="00773379">
      <w:pPr>
        <w:spacing w:after="0" w:line="240" w:lineRule="auto"/>
        <w:ind w:left="-567" w:right="-283"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400 м</w:t>
      </w:r>
      <w:r>
        <w:rPr>
          <w:rFonts w:ascii="Times New Roman" w:hAnsi="Times New Roman"/>
          <w:sz w:val="26"/>
          <w:szCs w:val="26"/>
          <w:vertAlign w:val="superscript"/>
          <w:lang w:val="ru-RU"/>
        </w:rPr>
        <w:t>3</w:t>
      </w:r>
      <w:r>
        <w:rPr>
          <w:rFonts w:ascii="Times New Roman" w:hAnsi="Times New Roman"/>
          <w:sz w:val="26"/>
          <w:szCs w:val="26"/>
          <w:lang w:val="ru-RU"/>
        </w:rPr>
        <w:t>/ смену (м</w:t>
      </w:r>
      <w:r w:rsidRPr="00773379">
        <w:rPr>
          <w:rFonts w:ascii="Times New Roman" w:hAnsi="Times New Roman"/>
          <w:sz w:val="26"/>
          <w:szCs w:val="26"/>
          <w:lang w:val="ru-RU"/>
        </w:rPr>
        <w:t xml:space="preserve">обильная барабанная дробилка </w:t>
      </w:r>
      <w:proofErr w:type="spellStart"/>
      <w:r w:rsidRPr="00773379">
        <w:rPr>
          <w:rFonts w:ascii="Times New Roman" w:hAnsi="Times New Roman"/>
          <w:sz w:val="26"/>
          <w:szCs w:val="26"/>
          <w:lang w:val="ru-RU"/>
        </w:rPr>
        <w:t>Komptech</w:t>
      </w:r>
      <w:proofErr w:type="spellEnd"/>
      <w:r w:rsidRPr="0077337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773379">
        <w:rPr>
          <w:rFonts w:ascii="Times New Roman" w:hAnsi="Times New Roman"/>
          <w:sz w:val="26"/>
          <w:szCs w:val="26"/>
          <w:lang w:val="ru-RU"/>
        </w:rPr>
        <w:t>axtor</w:t>
      </w:r>
      <w:proofErr w:type="spellEnd"/>
      <w:r w:rsidRPr="00773379">
        <w:rPr>
          <w:rFonts w:ascii="Times New Roman" w:hAnsi="Times New Roman"/>
          <w:sz w:val="26"/>
          <w:szCs w:val="26"/>
          <w:lang w:val="ru-RU"/>
        </w:rPr>
        <w:t xml:space="preserve"> 8012).</w:t>
      </w:r>
    </w:p>
    <w:p w:rsidR="00762304" w:rsidRPr="00762304" w:rsidRDefault="00762304" w:rsidP="00762304">
      <w:pPr>
        <w:spacing w:after="0" w:line="240" w:lineRule="auto"/>
        <w:ind w:left="-567" w:right="-283" w:firstLine="567"/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762304">
        <w:rPr>
          <w:rFonts w:ascii="Times New Roman" w:hAnsi="Times New Roman" w:cs="Times New Roman"/>
          <w:iCs/>
          <w:sz w:val="26"/>
          <w:szCs w:val="26"/>
          <w:lang w:val="ru-RU"/>
        </w:rPr>
        <w:t>ООО «</w:t>
      </w:r>
      <w:proofErr w:type="spellStart"/>
      <w:r w:rsidR="00773379">
        <w:rPr>
          <w:rFonts w:ascii="Times New Roman" w:hAnsi="Times New Roman"/>
          <w:sz w:val="26"/>
          <w:szCs w:val="26"/>
          <w:lang w:val="ru-RU"/>
        </w:rPr>
        <w:t>ПесКом</w:t>
      </w:r>
      <w:proofErr w:type="spellEnd"/>
      <w:r w:rsidRPr="00762304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» </w:t>
      </w:r>
      <w:r w:rsidR="005A0F98">
        <w:rPr>
          <w:rFonts w:ascii="Times New Roman" w:hAnsi="Times New Roman" w:cs="Times New Roman"/>
          <w:iCs/>
          <w:sz w:val="26"/>
          <w:szCs w:val="26"/>
          <w:lang w:val="ru-RU"/>
        </w:rPr>
        <w:t>в дальнейшем планирует осуществить регистрацию</w:t>
      </w:r>
      <w:r w:rsidRPr="00762304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в реестре по использованию отходов </w:t>
      </w:r>
      <w:r w:rsidR="005A0F98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с целью использования строительных отходов </w:t>
      </w:r>
      <w:r w:rsidRPr="00762304">
        <w:rPr>
          <w:rFonts w:ascii="Times New Roman" w:hAnsi="Times New Roman" w:cs="Times New Roman"/>
          <w:iCs/>
          <w:sz w:val="26"/>
          <w:szCs w:val="26"/>
          <w:lang w:val="ru-RU"/>
        </w:rPr>
        <w:t>сторонних о</w:t>
      </w:r>
      <w:r w:rsidR="005A0F98">
        <w:rPr>
          <w:rFonts w:ascii="Times New Roman" w:hAnsi="Times New Roman" w:cs="Times New Roman"/>
          <w:iCs/>
          <w:sz w:val="26"/>
          <w:szCs w:val="26"/>
          <w:lang w:val="ru-RU"/>
        </w:rPr>
        <w:t>рганизаций.</w:t>
      </w:r>
    </w:p>
    <w:p w:rsidR="00515544" w:rsidRDefault="00127D11" w:rsidP="00127D11">
      <w:pPr>
        <w:spacing w:after="0" w:line="240" w:lineRule="auto"/>
        <w:ind w:left="-567" w:right="-283" w:firstLine="567"/>
        <w:jc w:val="both"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127D11">
        <w:rPr>
          <w:rFonts w:ascii="Times New Roman" w:hAnsi="Times New Roman" w:cs="Times New Roman"/>
          <w:iCs/>
          <w:sz w:val="26"/>
          <w:szCs w:val="26"/>
          <w:lang w:val="ru-RU"/>
        </w:rPr>
        <w:t>Альтернативным вариантом планируемой деятельности может считаться отказ от реализации проектных решений («нулевая» альтернатива), что не целесообразно, так как вовлечение отходов в хозяйственный оборот является приоритетным направлением в области обращения с отходами.</w:t>
      </w:r>
    </w:p>
    <w:p w:rsidR="00A51E39" w:rsidRPr="00C47EC0" w:rsidRDefault="00A51E39" w:rsidP="002812AB">
      <w:pPr>
        <w:pStyle w:val="a8"/>
        <w:shd w:val="clear" w:color="auto" w:fill="FFFFFF"/>
        <w:spacing w:before="0" w:beforeAutospacing="0" w:after="0" w:afterAutospacing="0"/>
        <w:ind w:left="-567" w:firstLine="567"/>
        <w:jc w:val="both"/>
        <w:rPr>
          <w:iCs/>
          <w:sz w:val="26"/>
          <w:szCs w:val="26"/>
        </w:rPr>
      </w:pPr>
    </w:p>
    <w:sectPr w:rsidR="00A51E39" w:rsidRPr="00C47EC0" w:rsidSect="00F951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043F"/>
    <w:multiLevelType w:val="hybridMultilevel"/>
    <w:tmpl w:val="E1285708"/>
    <w:lvl w:ilvl="0" w:tplc="47E0A8C4">
      <w:start w:val="4"/>
      <w:numFmt w:val="bullet"/>
      <w:suff w:val="space"/>
      <w:lvlText w:val="–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E7F14"/>
    <w:multiLevelType w:val="hybridMultilevel"/>
    <w:tmpl w:val="08945AF4"/>
    <w:lvl w:ilvl="0" w:tplc="38A230F8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D2E67"/>
    <w:multiLevelType w:val="hybridMultilevel"/>
    <w:tmpl w:val="D9FC2330"/>
    <w:lvl w:ilvl="0" w:tplc="02FE252E">
      <w:start w:val="1"/>
      <w:numFmt w:val="bullet"/>
      <w:suff w:val="space"/>
      <w:lvlText w:val=""/>
      <w:lvlJc w:val="left"/>
      <w:pPr>
        <w:ind w:left="0" w:firstLine="50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760C7888"/>
    <w:multiLevelType w:val="hybridMultilevel"/>
    <w:tmpl w:val="568A620E"/>
    <w:lvl w:ilvl="0" w:tplc="9ABEE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D3"/>
    <w:rsid w:val="00005781"/>
    <w:rsid w:val="00067893"/>
    <w:rsid w:val="000A4632"/>
    <w:rsid w:val="000B5D72"/>
    <w:rsid w:val="000C1DDD"/>
    <w:rsid w:val="000E1FD3"/>
    <w:rsid w:val="000E29AC"/>
    <w:rsid w:val="000E782A"/>
    <w:rsid w:val="00127D11"/>
    <w:rsid w:val="00135D16"/>
    <w:rsid w:val="001371B2"/>
    <w:rsid w:val="00175CE1"/>
    <w:rsid w:val="001A0FB9"/>
    <w:rsid w:val="001E1547"/>
    <w:rsid w:val="001F1B65"/>
    <w:rsid w:val="00202436"/>
    <w:rsid w:val="00226CB5"/>
    <w:rsid w:val="002506F2"/>
    <w:rsid w:val="00266FAA"/>
    <w:rsid w:val="00275BA6"/>
    <w:rsid w:val="002812AB"/>
    <w:rsid w:val="00284855"/>
    <w:rsid w:val="002B196E"/>
    <w:rsid w:val="00317CC6"/>
    <w:rsid w:val="00347837"/>
    <w:rsid w:val="00391F97"/>
    <w:rsid w:val="003D7F4C"/>
    <w:rsid w:val="0045243E"/>
    <w:rsid w:val="004E10AA"/>
    <w:rsid w:val="00515544"/>
    <w:rsid w:val="00533480"/>
    <w:rsid w:val="005A0F98"/>
    <w:rsid w:val="005B69F4"/>
    <w:rsid w:val="00612EA6"/>
    <w:rsid w:val="006705DB"/>
    <w:rsid w:val="006B4C65"/>
    <w:rsid w:val="006B68FA"/>
    <w:rsid w:val="00703BFB"/>
    <w:rsid w:val="00762304"/>
    <w:rsid w:val="00773379"/>
    <w:rsid w:val="007A40A0"/>
    <w:rsid w:val="0085730A"/>
    <w:rsid w:val="008D18EA"/>
    <w:rsid w:val="008E791E"/>
    <w:rsid w:val="009209FC"/>
    <w:rsid w:val="009A4119"/>
    <w:rsid w:val="009C0C58"/>
    <w:rsid w:val="009D08D7"/>
    <w:rsid w:val="009D1D82"/>
    <w:rsid w:val="009D778B"/>
    <w:rsid w:val="009E53DA"/>
    <w:rsid w:val="00A3054D"/>
    <w:rsid w:val="00A51E39"/>
    <w:rsid w:val="00A53FDB"/>
    <w:rsid w:val="00A91128"/>
    <w:rsid w:val="00AD69DD"/>
    <w:rsid w:val="00AE2DAA"/>
    <w:rsid w:val="00AF3CEB"/>
    <w:rsid w:val="00B11576"/>
    <w:rsid w:val="00B14E95"/>
    <w:rsid w:val="00B159DF"/>
    <w:rsid w:val="00B625F6"/>
    <w:rsid w:val="00B70746"/>
    <w:rsid w:val="00BD0D28"/>
    <w:rsid w:val="00BD348D"/>
    <w:rsid w:val="00C238A2"/>
    <w:rsid w:val="00C32362"/>
    <w:rsid w:val="00C43DDB"/>
    <w:rsid w:val="00C47EC0"/>
    <w:rsid w:val="00C50E7E"/>
    <w:rsid w:val="00C87242"/>
    <w:rsid w:val="00D07053"/>
    <w:rsid w:val="00D44D11"/>
    <w:rsid w:val="00D81851"/>
    <w:rsid w:val="00DA6E60"/>
    <w:rsid w:val="00DE734F"/>
    <w:rsid w:val="00E1309E"/>
    <w:rsid w:val="00E24F4B"/>
    <w:rsid w:val="00E251B4"/>
    <w:rsid w:val="00E64449"/>
    <w:rsid w:val="00E86BB4"/>
    <w:rsid w:val="00E87C4D"/>
    <w:rsid w:val="00EE0B3A"/>
    <w:rsid w:val="00F11A0E"/>
    <w:rsid w:val="00F12D6F"/>
    <w:rsid w:val="00F21172"/>
    <w:rsid w:val="00F57324"/>
    <w:rsid w:val="00F74DBC"/>
    <w:rsid w:val="00F95145"/>
    <w:rsid w:val="00FC1131"/>
    <w:rsid w:val="00FE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BD4D"/>
  <w15:chartTrackingRefBased/>
  <w15:docId w15:val="{2E0C614F-93F8-4EDB-BB5A-A496D4F1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57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51554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styleId="a5">
    <w:name w:val="Hyperlink"/>
    <w:basedOn w:val="a0"/>
    <w:uiPriority w:val="99"/>
    <w:unhideWhenUsed/>
    <w:rsid w:val="00515544"/>
    <w:rPr>
      <w:color w:val="0563C1" w:themeColor="hyperlink"/>
      <w:u w:val="single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51554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4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40A0"/>
    <w:rPr>
      <w:rFonts w:ascii="Segoe UI" w:hAnsi="Segoe UI" w:cs="Segoe UI"/>
      <w:sz w:val="18"/>
      <w:szCs w:val="18"/>
      <w:lang w:val="en-US"/>
    </w:rPr>
  </w:style>
  <w:style w:type="paragraph" w:customStyle="1" w:styleId="snoski">
    <w:name w:val="snoski"/>
    <w:basedOn w:val="a"/>
    <w:rsid w:val="00275BA6"/>
    <w:pPr>
      <w:spacing w:before="16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paragraph" w:customStyle="1" w:styleId="newncpi">
    <w:name w:val="newncpi"/>
    <w:basedOn w:val="a"/>
    <w:rsid w:val="00275BA6"/>
    <w:pPr>
      <w:spacing w:before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rsid w:val="00A5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99"/>
    <w:qFormat/>
    <w:rsid w:val="00A51E39"/>
    <w:rPr>
      <w:rFonts w:cs="Times New Roman"/>
      <w:b/>
    </w:rPr>
  </w:style>
  <w:style w:type="paragraph" w:customStyle="1" w:styleId="table10">
    <w:name w:val="table10"/>
    <w:basedOn w:val="a"/>
    <w:rsid w:val="00670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aracterCaracter">
    <w:name w:val="Caracter Caracter"/>
    <w:basedOn w:val="a"/>
    <w:next w:val="a"/>
    <w:rsid w:val="00C43DDB"/>
    <w:pPr>
      <w:spacing w:line="240" w:lineRule="exact"/>
    </w:pPr>
    <w:rPr>
      <w:rFonts w:ascii="Tahoma" w:eastAsia="Times New Roman" w:hAnsi="Tahom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57</cp:revision>
  <cp:lastPrinted>2022-01-21T10:41:00Z</cp:lastPrinted>
  <dcterms:created xsi:type="dcterms:W3CDTF">2021-10-28T05:29:00Z</dcterms:created>
  <dcterms:modified xsi:type="dcterms:W3CDTF">2024-11-05T07:27:00Z</dcterms:modified>
</cp:coreProperties>
</file>