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C6836" w:rsidRPr="00C75D13" w:rsidTr="00EA7082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1C6836" w:rsidRPr="00C75D13" w:rsidRDefault="001C6836" w:rsidP="00EA7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к Налоговому кодексу</w:t>
            </w: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</w:p>
        </w:tc>
      </w:tr>
    </w:tbl>
    <w:p w:rsidR="001C6836" w:rsidRPr="00C75D13" w:rsidRDefault="001C6836" w:rsidP="001C683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5D13">
        <w:rPr>
          <w:rFonts w:ascii="Times New Roman" w:eastAsia="Times New Roman" w:hAnsi="Times New Roman" w:cs="Times New Roman"/>
          <w:b/>
          <w:bCs/>
          <w:lang w:eastAsia="ru-RU"/>
        </w:rPr>
        <w:t>Ставки государственной пошлины при обращении в органы прокуратуры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1C6836" w:rsidRPr="00C75D13" w:rsidTr="00EA7082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6836" w:rsidRPr="00C75D13" w:rsidRDefault="001C6836" w:rsidP="00EA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6836" w:rsidRPr="00C75D13" w:rsidRDefault="001C6836" w:rsidP="00EA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Ставки государственной пошлины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1. Рассмотрение надзорной жалобы на судебное постановление, за исключением надзорной жалобы, указанной в пункте 2 настоящего приложения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по ставкам, установленным пунктом 7 приложения 13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2. Рассмотрение надзорной жалобы на судебное постановление судебной коллегии по экономическим делам Верховного Суда Республики Беларусь, экономического суда области (города Минска)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по ставкам, установленным пунктом 6 приложения 15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3. Рассмотрение надзорной жалобы на приговор, определение, постановление суда по уголовному делу: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proofErr w:type="gramStart"/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первичной</w:t>
            </w:r>
            <w:proofErr w:type="gramEnd"/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, а также повторной, за исключением указанной в подпункте 3.2 настоящего пункта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1 базовая величина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 xml:space="preserve">3.2. </w:t>
            </w:r>
            <w:proofErr w:type="gramStart"/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повторной</w:t>
            </w:r>
            <w:proofErr w:type="gramEnd"/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, подаваемой в Генеральную прокуратуру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2 базовые величины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4. Рассмотрение надзорной жалобы на приговор суда в части разрешения гражданского иска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по ставкам, установленным пунктом 7 приложения 13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5. Рассмотрение жалобы на постановление по делу об административном правонарушении: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5.1. о наложении: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5.1.1. штрафа в размере: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менее 10 базовых величин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0,5 базовой величины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от 10 до 100 базовых величин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2 базовые величины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от 100 базовых величин и более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3 базовые величины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5.1.2. иного административного взыскания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1 базовая величина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 xml:space="preserve">5.2. не </w:t>
            </w:r>
            <w:proofErr w:type="gramStart"/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связанное</w:t>
            </w:r>
            <w:proofErr w:type="gramEnd"/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 xml:space="preserve"> с наложением взыскания, в том числе о прекращении дела об административном правонарушении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1 базовая величина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6. Рассмотрение иной жалобы, не указанной в пунктах 1–5 настоящего приложения: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6.1. на судебное постановление судебной коллегии по экономическим делам Верховного Суда Республики Беларусь, экономического суда области (города Минска)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0,5 базовой величины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6.2. на судебное постановление, за исключением указанного в подпункте 6.1 настоящего пункта, и иной жалобы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0,1 базовой величины</w:t>
            </w:r>
          </w:p>
        </w:tc>
      </w:tr>
      <w:tr w:rsidR="001C6836" w:rsidRPr="00C75D13" w:rsidTr="00EA7082">
        <w:trPr>
          <w:trHeight w:val="240"/>
        </w:trPr>
        <w:tc>
          <w:tcPr>
            <w:tcW w:w="30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7. Повторная выдача копий постановлений органов прокуратуры о прекращении уголовного дела, об отказе в возбуждении уголовного дела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836" w:rsidRPr="00C75D13" w:rsidRDefault="001C6836" w:rsidP="00EA70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13">
              <w:rPr>
                <w:rFonts w:ascii="Times New Roman" w:eastAsia="Times New Roman" w:hAnsi="Times New Roman" w:cs="Times New Roman"/>
                <w:lang w:eastAsia="ru-RU"/>
              </w:rPr>
              <w:t>0,5 базовой величины и, кроме того, 0,1 базовой величины за каждую изготовленную страницу</w:t>
            </w:r>
          </w:p>
        </w:tc>
      </w:tr>
    </w:tbl>
    <w:p w:rsidR="00203B4E" w:rsidRDefault="00203B4E"/>
    <w:sectPr w:rsidR="00203B4E" w:rsidSect="002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36"/>
    <w:rsid w:val="001C6836"/>
    <w:rsid w:val="0020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F7CC-8193-4288-BFAD-BDCA441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2022-04-12T08:25:00Z</dcterms:created>
  <dcterms:modified xsi:type="dcterms:W3CDTF">2022-04-12T08:27:00Z</dcterms:modified>
</cp:coreProperties>
</file>