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5A" w:rsidRDefault="000B3FAB">
      <w:pPr>
        <w:spacing w:after="60"/>
        <w:jc w:val="center"/>
      </w:pPr>
      <w:bookmarkStart w:id="0" w:name="_GoBack"/>
      <w:r>
        <w:rPr>
          <w:caps/>
        </w:rPr>
        <w:t>ПОСТАНОВЛЕНИЕ СОВЕТА МИНИСТРОВ РЕСПУБЛИКИ БЕЛАРУСЬ</w:t>
      </w:r>
    </w:p>
    <w:p w:rsidR="0073645A" w:rsidRDefault="000B3FAB">
      <w:pPr>
        <w:spacing w:after="60"/>
        <w:jc w:val="center"/>
      </w:pPr>
      <w:r>
        <w:t>29 декабря 2021 г. № 773</w:t>
      </w:r>
    </w:p>
    <w:p w:rsidR="0073645A" w:rsidRDefault="000B3FAB">
      <w:pPr>
        <w:spacing w:before="240" w:after="240"/>
      </w:pPr>
      <w:r>
        <w:rPr>
          <w:b/>
          <w:bCs/>
          <w:sz w:val="28"/>
          <w:szCs w:val="28"/>
        </w:rPr>
        <w:t>О Программе патриотического воспитания населения Республики Беларусь на 2022–2025 годы</w:t>
      </w:r>
    </w:p>
    <w:bookmarkEnd w:id="0"/>
    <w:p w:rsidR="0073645A" w:rsidRDefault="000B3FAB">
      <w:pPr>
        <w:spacing w:after="60"/>
        <w:ind w:left="1021"/>
      </w:pPr>
      <w:r>
        <w:t>Изменения и дополнения:</w:t>
      </w:r>
    </w:p>
    <w:p w:rsidR="0073645A" w:rsidRDefault="000B3FAB">
      <w:pPr>
        <w:spacing w:after="60"/>
        <w:ind w:left="1133" w:firstLine="566"/>
        <w:jc w:val="both"/>
      </w:pPr>
      <w:r>
        <w:t>Постановление Совета Министров Республики Беларусь от 28 марта 2022 г. № 181 (Национальный правовой Интернет-портал Республики Беларусь, 01.04.20</w:t>
      </w:r>
      <w:r>
        <w:t>22, 5/50071);</w:t>
      </w:r>
    </w:p>
    <w:p w:rsidR="0073645A" w:rsidRDefault="000B3FAB">
      <w:pPr>
        <w:spacing w:after="60"/>
        <w:ind w:left="1133" w:firstLine="566"/>
        <w:jc w:val="both"/>
      </w:pPr>
      <w:r>
        <w:t>Постановление Совета Министров Республики Беларусь от 12 мая 2023 г. № 307 (Национальный правовой Интернет-портал Республики Беларусь, 18.05.2023, 5/51669);</w:t>
      </w:r>
    </w:p>
    <w:p w:rsidR="0073645A" w:rsidRDefault="000B3FAB">
      <w:pPr>
        <w:spacing w:after="60"/>
        <w:ind w:left="1133" w:firstLine="566"/>
        <w:jc w:val="both"/>
      </w:pPr>
      <w:r>
        <w:t>Постановление Совета Министров Республики Беларусь от 23 октября 2023 г. № 722 (Нацио</w:t>
      </w:r>
      <w:r>
        <w:t>нальный правовой Интернет-портал Республики Беларусь, 25.10.2023, 5/52278);</w:t>
      </w:r>
    </w:p>
    <w:p w:rsidR="0073645A" w:rsidRDefault="000B3FAB">
      <w:pPr>
        <w:spacing w:after="60"/>
        <w:ind w:left="1133" w:firstLine="566"/>
        <w:jc w:val="both"/>
      </w:pPr>
      <w:r>
        <w:t>Постановление Совета Министров Республики Беларусь от 26 июля 2024 г. № 549 (Национальный правовой Интернет-портал Республики Беларусь, 03.08.2024, 5/53736);</w:t>
      </w:r>
    </w:p>
    <w:p w:rsidR="0073645A" w:rsidRDefault="000B3FAB">
      <w:pPr>
        <w:spacing w:after="60"/>
        <w:ind w:left="1133" w:firstLine="566"/>
        <w:jc w:val="both"/>
      </w:pPr>
      <w:r>
        <w:t>Постановление Совета Министров Республики Беларусь от 5 декабря 2024 г. № 906 (Национальный правовой Интернет-портал Республики Беларусь, 12.12.2024, 5/54261)</w:t>
      </w:r>
    </w:p>
    <w:p w:rsidR="0073645A" w:rsidRDefault="000B3FAB">
      <w:pPr>
        <w:spacing w:after="60"/>
        <w:ind w:firstLine="566"/>
        <w:jc w:val="both"/>
      </w:pPr>
      <w:r>
        <w:t> </w:t>
      </w:r>
    </w:p>
    <w:p w:rsidR="0073645A" w:rsidRDefault="000B3FAB">
      <w:pPr>
        <w:spacing w:after="60"/>
        <w:ind w:firstLine="566"/>
        <w:jc w:val="both"/>
      </w:pPr>
      <w:r>
        <w:t>Совет Министров Республики Беларусь ПОСТАНОВЛЯЕТ:</w:t>
      </w:r>
    </w:p>
    <w:p w:rsidR="0073645A" w:rsidRDefault="000B3FAB">
      <w:pPr>
        <w:spacing w:after="60"/>
        <w:ind w:firstLine="566"/>
        <w:jc w:val="both"/>
      </w:pPr>
      <w:r>
        <w:t>1. Утвердить:</w:t>
      </w:r>
    </w:p>
    <w:p w:rsidR="0073645A" w:rsidRDefault="000B3FAB">
      <w:pPr>
        <w:spacing w:after="60"/>
        <w:ind w:firstLine="566"/>
        <w:jc w:val="both"/>
      </w:pPr>
      <w:r>
        <w:t>Программу патриотического воспи</w:t>
      </w:r>
      <w:r>
        <w:t>тания населения Республики Беларусь на 2022–2025 годы (далее – Программа) (прилагается);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Положение о Республиканском межведомственном координационном совете по патриотическому воспитанию населения Республики Беларусь (прилагается).</w:t>
      </w:r>
      <w:proofErr w:type="gramEnd"/>
    </w:p>
    <w:p w:rsidR="0073645A" w:rsidRDefault="000B3FAB">
      <w:pPr>
        <w:spacing w:after="60"/>
        <w:ind w:firstLine="566"/>
        <w:jc w:val="both"/>
      </w:pPr>
      <w:r>
        <w:t>2. Создать Республиканск</w:t>
      </w:r>
      <w:r>
        <w:t>ий межведомственный координационный совет по патриотическому воспитанию населения Республики Беларусь в составе согласно приложению.</w:t>
      </w:r>
    </w:p>
    <w:p w:rsidR="0073645A" w:rsidRDefault="000B3FAB">
      <w:pPr>
        <w:spacing w:after="60"/>
        <w:ind w:firstLine="566"/>
        <w:jc w:val="both"/>
      </w:pPr>
      <w:r>
        <w:t>3. Республиканским органам государственного управления и иным организациям, подчиненным Совету Министров Республики Беларус</w:t>
      </w:r>
      <w:r>
        <w:t>ь, облисполкомам, Минскому горисполкому: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принять</w:t>
      </w:r>
      <w:proofErr w:type="gramEnd"/>
      <w:r>
        <w:t xml:space="preserve"> меры по реализации Программы;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ежегодно</w:t>
      </w:r>
      <w:proofErr w:type="gramEnd"/>
      <w:r>
        <w:t xml:space="preserve"> разрабатывать и утверждать планы мероприятий по реализации Программы;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до</w:t>
      </w:r>
      <w:proofErr w:type="gramEnd"/>
      <w:r>
        <w:t xml:space="preserve"> 25 января года, следующего за отчетным, представлять в Министерство образования информацию о хо</w:t>
      </w:r>
      <w:r>
        <w:t>де реализации и результатах выполнения Программы.</w:t>
      </w:r>
    </w:p>
    <w:p w:rsidR="0073645A" w:rsidRDefault="000B3FAB">
      <w:pPr>
        <w:spacing w:after="60"/>
        <w:ind w:firstLine="566"/>
        <w:jc w:val="both"/>
      </w:pPr>
      <w:r>
        <w:lastRenderedPageBreak/>
        <w:t>4. Министерству образования ежегодно до 20 февраля года, следующего за отчетным, представлять в Администрацию Президента Республики Беларусь и Совет Министров Республики Беларусь информацию о ходе реализаци</w:t>
      </w:r>
      <w:r>
        <w:t>и и результатах выполнения Программы.</w:t>
      </w:r>
    </w:p>
    <w:p w:rsidR="0073645A" w:rsidRDefault="000B3FAB">
      <w:pPr>
        <w:spacing w:after="60"/>
        <w:ind w:firstLine="566"/>
        <w:jc w:val="both"/>
      </w:pPr>
      <w:r>
        <w:t>5. Возложить персональную ответственность за своевременную и качественную реализацию Программы на руководителей государственных органов и иных организаций, являющихся исполнителями Программы.</w:t>
      </w:r>
    </w:p>
    <w:p w:rsidR="0073645A" w:rsidRDefault="000B3FAB">
      <w:pPr>
        <w:spacing w:after="60"/>
        <w:ind w:firstLine="566"/>
        <w:jc w:val="both"/>
      </w:pPr>
      <w:r>
        <w:t>6. Настоящее постановление</w:t>
      </w:r>
      <w:r>
        <w:t xml:space="preserve"> вступает в силу после его официального опубликования.</w:t>
      </w:r>
    </w:p>
    <w:p w:rsidR="0073645A" w:rsidRDefault="000B3FA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73645A" w:rsidRDefault="000B3FAB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73645A" w:rsidRDefault="000B3FAB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73645A" w:rsidRDefault="000B3FAB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561" w:type="pct"/>
            <w:vMerge w:val="restart"/>
          </w:tcPr>
          <w:p w:rsidR="0073645A" w:rsidRDefault="000B3FAB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73645A" w:rsidRDefault="000B3FAB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73645A" w:rsidRDefault="000B3FAB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29.12.2021 № 773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12.05.2023 № 307)</w:t>
            </w:r>
          </w:p>
        </w:tc>
      </w:tr>
    </w:tbl>
    <w:p w:rsidR="0073645A" w:rsidRDefault="000B3FAB">
      <w:pPr>
        <w:spacing w:before="240" w:after="240"/>
      </w:pPr>
      <w:r>
        <w:rPr>
          <w:b/>
          <w:bCs/>
        </w:rPr>
        <w:t>СОСТАВ</w:t>
      </w:r>
      <w:r>
        <w:br/>
      </w:r>
      <w:r>
        <w:rPr>
          <w:b/>
          <w:bCs/>
        </w:rPr>
        <w:t>Республиканского межведомственного координационного совета по патриотическому воспитанию населения Республики Беларусь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1"/>
        <w:gridCol w:w="439"/>
        <w:gridCol w:w="6149"/>
      </w:tblGrid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Перцов</w:t>
            </w:r>
            <w:r>
              <w:br/>
            </w:r>
            <w:r>
              <w:t>Владимир Борисович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Главы Администрации Президента Республики Беларусь (председатель межведомственного координационного совета)*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Иванец</w:t>
            </w:r>
            <w:r>
              <w:br/>
            </w:r>
            <w:r>
              <w:t>Андрей Иванович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образования (заместитель председателя межведомственного координационного совета)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Марзалюк</w:t>
            </w:r>
            <w:r>
              <w:br/>
            </w:r>
            <w:r>
              <w:t>Игорь Алек</w:t>
            </w:r>
            <w:r>
              <w:t>сандрович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Постоянной комиссии Палаты представителей Национального собрания Республики Беларусь по образованию, культуре и науке (заместитель председателя межведомственного координационного совета)*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Бондарь</w:t>
            </w:r>
            <w:r>
              <w:br/>
            </w:r>
            <w:r>
              <w:t>Юрий Павлович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ректор государстве</w:t>
            </w:r>
            <w:r>
              <w:t>нного учреждения образования «Республиканский институт высшей школы» (секретарь межведомственного координационного совета)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Алейников</w:t>
            </w:r>
            <w:r>
              <w:br/>
            </w:r>
            <w:r>
              <w:t>Дмитрий Вадимович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Гомельского облисполкома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Амбразевич</w:t>
            </w:r>
            <w:r>
              <w:br/>
            </w:r>
            <w:r>
              <w:lastRenderedPageBreak/>
              <w:t>Юрий Георгиевич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lastRenderedPageBreak/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Министра иностранных дел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lastRenderedPageBreak/>
              <w:t>Бобриков</w:t>
            </w:r>
            <w:r>
              <w:br/>
            </w:r>
            <w:r>
              <w:t>Сергей Валентинович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Республиканского совета общественного объединения «Белорусский союз офицеров»*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Гайдукевич</w:t>
            </w:r>
            <w:r>
              <w:br/>
            </w:r>
            <w:r>
              <w:t>Валерий Владимирович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общественного объединения «Белорусский союз вет</w:t>
            </w:r>
            <w:r>
              <w:t>еранов войны в Афганистане»*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Гигин</w:t>
            </w:r>
            <w:r>
              <w:br/>
            </w:r>
            <w:r>
              <w:t>Вадим Францевич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член Постоянной комиссии Палаты представителей Национального собрания Республики Беларусь по правам человека, национальным отношениям и средствам массовой информации, генеральный директор государственного учреждения «Национальная библиотека Беларуси», пред</w:t>
            </w:r>
            <w:r>
              <w:t>седатель правления республиканского государственно-общественного объединения «Белорусское общество «Знание»*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Горбич</w:t>
            </w:r>
            <w:r>
              <w:br/>
            </w:r>
            <w:r>
              <w:t>Юрий Леонидович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Министра здравоохранения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Гордейчик</w:t>
            </w:r>
            <w:r>
              <w:br/>
            </w:r>
            <w:r>
              <w:t>Иван Аркадьевич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Белорусского общественного объедине</w:t>
            </w:r>
            <w:r>
              <w:t>ния ветеранов*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Грачев</w:t>
            </w:r>
            <w:r>
              <w:br/>
            </w:r>
            <w:r>
              <w:t>Вадим Николаевич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Федерации профсоюзов Беларуси*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Гусаков</w:t>
            </w:r>
            <w:r>
              <w:br/>
            </w:r>
            <w:r>
              <w:t>Владимир Григорьевич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Президиума Национальной академии наук Беларуси*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Довнар</w:t>
            </w:r>
            <w:r>
              <w:br/>
            </w:r>
            <w:r>
              <w:t>Тамара Ивановна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Республиканской ассоциации членов семей военнослужащих, погибших в Афганистане, «Память и долг»*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Дубина</w:t>
            </w:r>
            <w:r>
              <w:br/>
            </w:r>
            <w:r>
              <w:t>Сергей Станиславович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Министра транспорта и коммуникаций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Дурнов</w:t>
            </w:r>
            <w:r>
              <w:br/>
            </w:r>
            <w:r>
              <w:t>Вячеслав Викторович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Витебского об</w:t>
            </w:r>
            <w:r>
              <w:t>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Жук</w:t>
            </w:r>
            <w:r>
              <w:br/>
            </w:r>
            <w:r>
              <w:t>Дмитрий Александрович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директор – главный редактор учреждения Администрации Президента Республики Беларусь «Издательский дом «Беларусь сегодня»*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Зарубицкий</w:t>
            </w:r>
            <w:r>
              <w:br/>
            </w:r>
            <w:r>
              <w:t>Николай Николаевич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Республиканского общественного объединения «Патриоты Беларуси»*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Ильясевич</w:t>
            </w:r>
            <w:r>
              <w:br/>
            </w:r>
            <w:r>
              <w:t>Александр Иосифович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Минского облисполкома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lastRenderedPageBreak/>
              <w:t>Карпенков</w:t>
            </w:r>
            <w:r>
              <w:br/>
            </w:r>
            <w:r>
              <w:t>Николай Николаевич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Министра внутренних дел – командующий внутренними войск</w:t>
            </w:r>
            <w:r>
              <w:t>ами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Ковальчук</w:t>
            </w:r>
            <w:r>
              <w:br/>
            </w:r>
            <w:r>
              <w:t>Сергей Михайлович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спорта и туризма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Кравчук</w:t>
            </w:r>
            <w:r>
              <w:br/>
            </w:r>
            <w:r>
              <w:t>Вадим Васильевич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Брестского облисполкома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Кривошеев</w:t>
            </w:r>
            <w:r>
              <w:br/>
            </w:r>
            <w:r>
              <w:t>Андрей Евгеньевич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правления общественного объединения «Белорусский союз журналистов»*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Лугина</w:t>
            </w:r>
            <w:r>
              <w:br/>
            </w:r>
            <w:r>
              <w:t>Татьяна Алексеевна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Белорусского государственного концерна по производству и реализации товаров легкой промышленности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Лукьянов</w:t>
            </w:r>
            <w:r>
              <w:br/>
            </w:r>
            <w:r>
              <w:t>Александр Сергеевич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секретарь Центрального комитета общественного объединения «Белорусский республиканский союз молодежи»*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Макаров</w:t>
            </w:r>
            <w:r>
              <w:br/>
            </w:r>
            <w:r>
              <w:t>Олег Сергеевич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директор Белорусского института стратегических исследований*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Маркевич</w:t>
            </w:r>
            <w:r>
              <w:br/>
            </w:r>
            <w:r>
              <w:t>Анатолий Мечиславович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культуры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Марков</w:t>
            </w:r>
            <w:r>
              <w:br/>
            </w:r>
            <w:r>
              <w:t>Марат Сергеевич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информации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Молостов</w:t>
            </w:r>
            <w:r>
              <w:br/>
            </w:r>
            <w:r>
              <w:t>Константин Геннадьевич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Государственного пограничного комитета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Мысливец</w:t>
            </w:r>
            <w:r>
              <w:br/>
            </w:r>
            <w:r>
              <w:t>Николай Леонтьевич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директор государственного научного учреждения «Институт социологии Национальной академии наук Беларус</w:t>
            </w:r>
            <w:r>
              <w:t>и»*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Огородников</w:t>
            </w:r>
            <w:r>
              <w:br/>
            </w:r>
            <w:r>
              <w:t>Александр Сергеевич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Министра промышленности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Павлюченко</w:t>
            </w:r>
            <w:r>
              <w:br/>
            </w:r>
            <w:r>
              <w:t>Наталия Викторовна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труда и социальной защиты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Пранюк</w:t>
            </w:r>
            <w:r>
              <w:br/>
            </w:r>
            <w:r>
              <w:t>Виктор Францевич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Гродненского облисполкома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Реентович</w:t>
            </w:r>
            <w:r>
              <w:br/>
            </w:r>
            <w:r>
              <w:t>Сергей Викторович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Министра энергетики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Романов</w:t>
            </w:r>
            <w:r>
              <w:br/>
            </w:r>
            <w:r>
              <w:lastRenderedPageBreak/>
              <w:t>Олег Александрович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lastRenderedPageBreak/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 xml:space="preserve">председатель республиканского общественного </w:t>
            </w:r>
            <w:r>
              <w:lastRenderedPageBreak/>
              <w:t>объединения «Белая Русь»*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lastRenderedPageBreak/>
              <w:t>Ромашко</w:t>
            </w:r>
            <w:r>
              <w:br/>
            </w:r>
            <w:r>
              <w:t>Андрей Валерьевич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Министра жилищно-коммунального хозяйства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Румак</w:t>
            </w:r>
            <w:r>
              <w:br/>
            </w:r>
            <w:r>
              <w:t>Александр Алексеевич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Уполномоченный по делам религий и национальностей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Синявский</w:t>
            </w:r>
            <w:r>
              <w:br/>
            </w:r>
            <w:r>
              <w:t>Вадим Иванович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по чрезвычайным ситуациям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Сорока</w:t>
            </w:r>
            <w:r>
              <w:br/>
            </w:r>
            <w:r>
              <w:t>Кристина Андреевна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секретарь Центрального комитета общественного объединения «Белорусский республиканский союз молодежи», председатель Центрального совета общественного объединения «Белорусская республиканская пионерская организация»*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Стельмашок</w:t>
            </w:r>
            <w:r>
              <w:br/>
            </w:r>
            <w:r>
              <w:t>Олег Владимирович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</w:t>
            </w:r>
            <w:r>
              <w:t>ель председателя Могилевского облисполкома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Стригельский</w:t>
            </w:r>
            <w:r>
              <w:br/>
            </w:r>
            <w:r>
              <w:t>Андрей Валерьевич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заместитель председателя Минского горисполкома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Тертель</w:t>
            </w:r>
            <w:r>
              <w:br/>
            </w:r>
            <w:r>
              <w:t>Иван Станиславович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Комитета государственной безопасности*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Ткач</w:t>
            </w:r>
            <w:r>
              <w:br/>
            </w:r>
            <w:r>
              <w:t>Павел Николаевич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Министра связи и информатизации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Федченко</w:t>
            </w:r>
            <w:r>
              <w:br/>
            </w:r>
            <w:r>
              <w:t>Сергей Александрович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Министра сельского хозяйства и продовольствия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Хандогина</w:t>
            </w:r>
            <w:r>
              <w:br/>
            </w:r>
            <w:r>
              <w:t>Юлия Сергеевна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начальника управления образования и социально-культурной сфе</w:t>
            </w:r>
            <w:r>
              <w:t>ры – начальник отдела культуры и информации Аппарата Совета Министров Республики Беларусь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Хренин</w:t>
            </w:r>
            <w:r>
              <w:br/>
            </w:r>
            <w:r>
              <w:t>Виктор Геннадьевич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Министр обороны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Чигринова</w:t>
            </w:r>
            <w:r>
              <w:br/>
            </w:r>
            <w:r>
              <w:t>Галина Николаевна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Республиканского комитета Белорусской общественной организации солдатских мат</w:t>
            </w:r>
            <w:r>
              <w:t>ерей*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Швец</w:t>
            </w:r>
            <w:r>
              <w:br/>
            </w:r>
            <w:r>
              <w:t>Олег Дмитриевич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первый заместитель Министра архитектуры и строительства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Шендик</w:t>
            </w:r>
            <w:r>
              <w:br/>
            </w:r>
            <w:r>
              <w:t>Татьяна Александровна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начальник главного управления информационной политики и общественного развития Администрации Президента Республики Беларусь*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lastRenderedPageBreak/>
              <w:t>Шпаковский</w:t>
            </w:r>
            <w:r>
              <w:br/>
            </w:r>
            <w:r>
              <w:t>Александр Павлович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директор информационно-просветительского учреждения «Актуальная концепция»*</w:t>
            </w:r>
          </w:p>
        </w:tc>
      </w:tr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1590" w:type="pct"/>
            <w:vMerge w:val="restart"/>
          </w:tcPr>
          <w:p w:rsidR="0073645A" w:rsidRDefault="000B3FAB">
            <w:pPr>
              <w:spacing w:before="120" w:after="60"/>
            </w:pPr>
            <w:r>
              <w:t>Шпилевская</w:t>
            </w:r>
            <w:r>
              <w:br/>
            </w:r>
            <w:r>
              <w:t>Ольга Александровна</w:t>
            </w:r>
          </w:p>
        </w:tc>
        <w:tc>
          <w:tcPr>
            <w:tcW w:w="227" w:type="pct"/>
            <w:vMerge w:val="restart"/>
          </w:tcPr>
          <w:p w:rsidR="0073645A" w:rsidRDefault="000B3FAB">
            <w:pPr>
              <w:spacing w:before="120" w:after="60"/>
              <w:jc w:val="center"/>
            </w:pPr>
            <w:r>
              <w:t>–</w:t>
            </w:r>
          </w:p>
        </w:tc>
        <w:tc>
          <w:tcPr>
            <w:tcW w:w="3183" w:type="pct"/>
            <w:vMerge w:val="restart"/>
          </w:tcPr>
          <w:p w:rsidR="0073645A" w:rsidRDefault="000B3FAB">
            <w:pPr>
              <w:spacing w:before="120" w:after="60"/>
            </w:pPr>
            <w:r>
              <w:t>председатель общественного объединения «Белорусский союз женщин»*</w:t>
            </w:r>
          </w:p>
        </w:tc>
      </w:tr>
    </w:tbl>
    <w:p w:rsidR="0073645A" w:rsidRDefault="000B3FAB">
      <w:pPr>
        <w:spacing w:after="60"/>
        <w:ind w:firstLine="566"/>
        <w:jc w:val="both"/>
      </w:pPr>
      <w:r>
        <w:t> </w:t>
      </w:r>
    </w:p>
    <w:p w:rsidR="0073645A" w:rsidRDefault="000B3FAB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73645A" w:rsidRDefault="000B3FAB">
      <w:pPr>
        <w:spacing w:after="240"/>
        <w:ind w:firstLine="566"/>
        <w:jc w:val="both"/>
      </w:pPr>
      <w:proofErr w:type="gramStart"/>
      <w:r>
        <w:rPr>
          <w:sz w:val="20"/>
          <w:szCs w:val="20"/>
        </w:rPr>
        <w:t>* С его (ее) согласия.</w:t>
      </w:r>
      <w:proofErr w:type="gramEnd"/>
    </w:p>
    <w:p w:rsidR="0073645A" w:rsidRDefault="000B3FAB">
      <w:pPr>
        <w:spacing w:after="60"/>
        <w:ind w:firstLine="566"/>
        <w:jc w:val="both"/>
      </w:pPr>
      <w:r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73645A" w:rsidRDefault="000B3FAB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73645A" w:rsidRDefault="000B3FAB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73645A" w:rsidRDefault="000B3FAB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29.12.2021 № 773</w:t>
            </w:r>
          </w:p>
        </w:tc>
      </w:tr>
    </w:tbl>
    <w:p w:rsidR="0073645A" w:rsidRDefault="000B3FAB">
      <w:pPr>
        <w:spacing w:before="240" w:after="240"/>
      </w:pPr>
      <w:r>
        <w:rPr>
          <w:b/>
          <w:bCs/>
        </w:rPr>
        <w:t>ПРОГРАММА</w:t>
      </w:r>
      <w:r>
        <w:br/>
      </w:r>
      <w:r>
        <w:rPr>
          <w:b/>
          <w:bCs/>
        </w:rPr>
        <w:t>патриотического воспитания населения Республики Беларусь на 2022–2025 годы</w:t>
      </w:r>
    </w:p>
    <w:p w:rsidR="0073645A" w:rsidRDefault="000B3FAB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73645A" w:rsidRDefault="000B3FAB">
      <w:pPr>
        <w:spacing w:after="60"/>
        <w:ind w:firstLine="566"/>
        <w:jc w:val="both"/>
      </w:pPr>
      <w:proofErr w:type="gramStart"/>
      <w:r>
        <w:t>Актуальность разработки Программы обусловлена геополитическими вы</w:t>
      </w:r>
      <w:r>
        <w:t>зовами, необходимостью своевременного укрепления государственного суверенитета и национальной безопасности Республики Беларусь посредством консолидации общества и обеспечения народного единства.</w:t>
      </w:r>
      <w:proofErr w:type="gramEnd"/>
    </w:p>
    <w:p w:rsidR="0073645A" w:rsidRDefault="000B3FAB">
      <w:pPr>
        <w:spacing w:after="60"/>
        <w:ind w:firstLine="566"/>
        <w:jc w:val="both"/>
      </w:pPr>
      <w:r>
        <w:t>Строительство и укрепление независимого белорусского государс</w:t>
      </w:r>
      <w:r>
        <w:t>тва, обеспечение дальнейшей консолидации белорусского общества требуют выработки целостной системы патриотического воспитания, которая должна основываться на историческом опыте белорусской нации, духовных и моральных традициях, ценностных убеждениях и орие</w:t>
      </w:r>
      <w:r>
        <w:t>нтирах, составляющих основу менталитета белорусов, таких базовых принципах современного этапа государственного строительства Беларуси, как «Единство. Развитие. Независимость».</w:t>
      </w:r>
    </w:p>
    <w:p w:rsidR="0073645A" w:rsidRDefault="000B3FAB">
      <w:pPr>
        <w:spacing w:after="60"/>
        <w:ind w:firstLine="566"/>
        <w:jc w:val="both"/>
      </w:pPr>
      <w:r>
        <w:t>Для целей настоящей Программы используются следующие термины и их определения:</w:t>
      </w:r>
    </w:p>
    <w:p w:rsidR="0073645A" w:rsidRDefault="000B3FAB">
      <w:pPr>
        <w:spacing w:after="60"/>
        <w:ind w:firstLine="566"/>
        <w:jc w:val="both"/>
      </w:pPr>
      <w:proofErr w:type="gramStart"/>
      <w:r>
        <w:t>п</w:t>
      </w:r>
      <w:r>
        <w:t>атриот</w:t>
      </w:r>
      <w:proofErr w:type="gramEnd"/>
      <w:r>
        <w:t> – человек, который осознанно соотносит свою деятельность с интересами страны, идентифицирует себя и свое будущее с народом, историей, культурой и готов стоять на защите интересов Отечества;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патриотизм</w:t>
      </w:r>
      <w:proofErr w:type="gramEnd"/>
      <w:r>
        <w:t> –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патриотическое</w:t>
      </w:r>
      <w:proofErr w:type="gramEnd"/>
      <w:r>
        <w:t xml:space="preserve"> воспитание – процесс, основывающийся на патриотических ценностях, кот</w:t>
      </w:r>
      <w:r>
        <w:t>орые направлены на установление и укрепление начал общности и консолидации, осознание единства общественных и государственных интересов.</w:t>
      </w:r>
    </w:p>
    <w:p w:rsidR="0073645A" w:rsidRDefault="000B3FAB">
      <w:pPr>
        <w:spacing w:after="60"/>
        <w:ind w:firstLine="566"/>
        <w:jc w:val="both"/>
      </w:pPr>
      <w:r>
        <w:lastRenderedPageBreak/>
        <w:t>Патриотические ценности:</w:t>
      </w:r>
    </w:p>
    <w:p w:rsidR="0073645A" w:rsidRDefault="000B3FAB">
      <w:pPr>
        <w:spacing w:after="60"/>
        <w:ind w:firstLine="566"/>
        <w:jc w:val="both"/>
      </w:pPr>
      <w:r>
        <w:t>Родина (место рождения человека, страна, в которой он родился, культурно-историческая среда, с</w:t>
      </w:r>
      <w:r>
        <w:t>озданная предками);</w:t>
      </w:r>
    </w:p>
    <w:p w:rsidR="0073645A" w:rsidRDefault="000B3FAB">
      <w:pPr>
        <w:spacing w:after="60"/>
        <w:ind w:firstLine="566"/>
        <w:jc w:val="both"/>
      </w:pPr>
      <w:r>
        <w:t>Отечество (страна, государство, с которым личность связана системой отношений, регламентированных правами и обязанностями);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семья</w:t>
      </w:r>
      <w:proofErr w:type="gramEnd"/>
      <w:r>
        <w:t>, преемственность поколений, нация;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государственность</w:t>
      </w:r>
      <w:proofErr w:type="gramEnd"/>
      <w:r>
        <w:t>, государственный суверенитет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гос</w:t>
      </w:r>
      <w:r>
        <w:t>ударственная</w:t>
      </w:r>
      <w:proofErr w:type="gramEnd"/>
      <w:r>
        <w:t xml:space="preserve"> символика Республики Беларусь (флаг, герб, гимн);</w:t>
      </w:r>
    </w:p>
    <w:p w:rsidR="0073645A" w:rsidRDefault="000B3FAB">
      <w:pPr>
        <w:spacing w:after="60"/>
        <w:ind w:firstLine="566"/>
        <w:jc w:val="both"/>
      </w:pPr>
      <w:proofErr w:type="gramStart"/>
      <w:r>
        <w:t>историческая</w:t>
      </w:r>
      <w:proofErr w:type="gramEnd"/>
      <w:r>
        <w:t xml:space="preserve"> память, национально-культурная идентичность;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национальная</w:t>
      </w:r>
      <w:proofErr w:type="gramEnd"/>
      <w:r>
        <w:t xml:space="preserve"> культура.</w:t>
      </w:r>
    </w:p>
    <w:p w:rsidR="0073645A" w:rsidRDefault="000B3FAB">
      <w:pPr>
        <w:spacing w:after="60"/>
        <w:ind w:firstLine="566"/>
        <w:jc w:val="both"/>
      </w:pPr>
      <w:r>
        <w:t>Патриотические ценностные ориентации, формируемые у населения:</w:t>
      </w:r>
    </w:p>
    <w:p w:rsidR="0073645A" w:rsidRDefault="000B3FAB">
      <w:pPr>
        <w:spacing w:after="60"/>
        <w:ind w:firstLine="566"/>
        <w:jc w:val="both"/>
      </w:pPr>
      <w:proofErr w:type="gramStart"/>
      <w:r>
        <w:t>любовь</w:t>
      </w:r>
      <w:proofErr w:type="gramEnd"/>
      <w:r>
        <w:t xml:space="preserve"> к Родине, малой родине, уважение и защита </w:t>
      </w:r>
      <w:r>
        <w:t>Отечества, знание национальной (отечественной) истории;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уважительное</w:t>
      </w:r>
      <w:proofErr w:type="gramEnd"/>
      <w:r>
        <w:t xml:space="preserve"> отношение к старшим, забота о младших и ответственность за них;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служение</w:t>
      </w:r>
      <w:proofErr w:type="gramEnd"/>
      <w:r>
        <w:t xml:space="preserve"> народу;</w:t>
      </w:r>
    </w:p>
    <w:p w:rsidR="0073645A" w:rsidRDefault="000B3FAB">
      <w:pPr>
        <w:spacing w:after="60"/>
        <w:ind w:firstLine="566"/>
        <w:jc w:val="both"/>
      </w:pPr>
      <w:proofErr w:type="gramStart"/>
      <w:r>
        <w:t>единство</w:t>
      </w:r>
      <w:proofErr w:type="gramEnd"/>
      <w:r>
        <w:t xml:space="preserve"> современной белорусской нации, понимание национальной идеи как мировоззренческой основы консолидации белорусского общества;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знание</w:t>
      </w:r>
      <w:proofErr w:type="gramEnd"/>
      <w:r>
        <w:t xml:space="preserve"> исторических форм государственности на территории Беларуси и национальной белорусской государственности, готовность </w:t>
      </w:r>
      <w:r>
        <w:t>к защите и укреплению государственного суверенитета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уважительное</w:t>
      </w:r>
      <w:proofErr w:type="gramEnd"/>
      <w:r>
        <w:t xml:space="preserve"> отношение к представителям различных конфессий, национальностей, социальных групп;</w:t>
      </w:r>
    </w:p>
    <w:p w:rsidR="0073645A" w:rsidRDefault="000B3FAB">
      <w:pPr>
        <w:spacing w:after="60"/>
        <w:ind w:firstLine="566"/>
        <w:jc w:val="both"/>
      </w:pPr>
      <w:proofErr w:type="gramStart"/>
      <w:r>
        <w:t>знание</w:t>
      </w:r>
      <w:proofErr w:type="gramEnd"/>
      <w:r>
        <w:t xml:space="preserve"> и уважение наиболее значимых достижений и традиций национальной культуры.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Патрио</w:t>
      </w:r>
      <w:r>
        <w:t>тическое воспитание населения обеспечивается системой целенаправленных мер мировоззренческого, идеологического, правового, политического, информационного и организационного характера, подкрепленных конкретными мероприятиями.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Особая роль в воспитании патрио</w:t>
      </w:r>
      <w:r>
        <w:t>тизма отводится семье, где оно основывается на духовной связи между поколениями, включает в себя формирование патриотических чувств и патриотического поведения.</w:t>
      </w:r>
      <w:proofErr w:type="gramEnd"/>
      <w:r>
        <w:t xml:space="preserve"> </w:t>
      </w:r>
      <w:proofErr w:type="gramStart"/>
      <w:r>
        <w:t>Семейное патриотическое воспитание должно быть целенаправленным, последовательным, своевременны</w:t>
      </w:r>
      <w:r>
        <w:t>м и продолжаться на всех этапах становления высоконравственной, гармонично развитой личности, у которой сформировано чувство ответственности за судьбу страны и которая способна на сопереживание, милосердие, самопожертвование.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Программа ориентирована на пре</w:t>
      </w:r>
      <w:r>
        <w:t>дставителей всех слоев белорусского общества и возрастных групп населения Республики Беларусь.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Программа согласуется с решениями Всебелорусского народного собрания, актами законодательства, ориентированными на среднесрочную и долгосрочную перспективу.</w:t>
      </w:r>
      <w:proofErr w:type="gramEnd"/>
    </w:p>
    <w:p w:rsidR="0073645A" w:rsidRDefault="000B3FAB">
      <w:pPr>
        <w:spacing w:before="240" w:after="240"/>
        <w:jc w:val="center"/>
      </w:pPr>
      <w:r>
        <w:rPr>
          <w:b/>
          <w:bCs/>
          <w:caps/>
        </w:rPr>
        <w:lastRenderedPageBreak/>
        <w:t>ГЛАВ</w:t>
      </w:r>
      <w:r>
        <w:rPr>
          <w:b/>
          <w:bCs/>
          <w:caps/>
        </w:rPr>
        <w:t>А 2</w:t>
      </w:r>
      <w:r>
        <w:br/>
      </w:r>
      <w:r>
        <w:rPr>
          <w:b/>
          <w:bCs/>
          <w:caps/>
        </w:rPr>
        <w:t>ОСНОВНЫЕ ВЫЗОВЫ ДЛЯ БЕЛОРУССКОГО ОБЩЕСТВА НА СОВРЕМЕННОМ ЭТАПЕ</w:t>
      </w:r>
    </w:p>
    <w:p w:rsidR="0073645A" w:rsidRDefault="000B3FAB">
      <w:pPr>
        <w:spacing w:after="60"/>
        <w:ind w:firstLine="566"/>
        <w:jc w:val="both"/>
      </w:pPr>
      <w:r>
        <w:t>Программа разработана на основе статистических данных, научных исследований, актов законодательства с учетом результатов социологического опроса населения, проведенного государственным науч</w:t>
      </w:r>
      <w:r>
        <w:t>ным учреждением «Институт социологии Национальной академии наук Беларуси» в 2021 году, а также аналитических материалов, подготовленных Белорусским институтом стратегических исследований.</w:t>
      </w:r>
    </w:p>
    <w:p w:rsidR="0073645A" w:rsidRDefault="000B3FAB">
      <w:pPr>
        <w:spacing w:after="60"/>
        <w:ind w:firstLine="566"/>
        <w:jc w:val="both"/>
      </w:pPr>
      <w:proofErr w:type="gramStart"/>
      <w:r>
        <w:t xml:space="preserve">Патриотизм неразрывно связан с идентичностью, чувством коллективной </w:t>
      </w:r>
      <w:r>
        <w:t>принадлежности (к стране, народу, этносу) и готовностью действовать во благо страны.</w:t>
      </w:r>
      <w:proofErr w:type="gramEnd"/>
      <w:r>
        <w:t xml:space="preserve"> </w:t>
      </w:r>
      <w:proofErr w:type="gramStart"/>
      <w:r>
        <w:t>Отличительной чертой белорусского патриотизма является фокусировка на настоящем, что делает его основным связующим звеном между образами прошлого и будущего страны.</w:t>
      </w:r>
      <w:proofErr w:type="gramEnd"/>
      <w:r>
        <w:t xml:space="preserve"> </w:t>
      </w:r>
      <w:proofErr w:type="gramStart"/>
      <w:r>
        <w:t>Главны</w:t>
      </w:r>
      <w:r>
        <w:t>ми объединяющими белорусское общество факторами выступают место проживания, общие традиции, обычаи, менталитет, гражданство.</w:t>
      </w:r>
      <w:proofErr w:type="gramEnd"/>
      <w:r>
        <w:t xml:space="preserve"> Быть патриотом – значит любить Беларусь, жить и работать в своей стране для ее благополучия, ценить белорусскую культуру, а также у</w:t>
      </w:r>
      <w:r>
        <w:t>важать государственную символику Республики Беларусь. «Генетическому коду» белорусского народа присущи взаимное уважение, гуманизм, добросердечность, трудолюбие, сострадание.</w:t>
      </w:r>
    </w:p>
    <w:p w:rsidR="0073645A" w:rsidRDefault="000B3FAB">
      <w:pPr>
        <w:spacing w:after="60"/>
        <w:ind w:firstLine="566"/>
        <w:jc w:val="both"/>
      </w:pPr>
      <w:proofErr w:type="gramStart"/>
      <w:r>
        <w:t>В своей жизнедеятельности белорусы опираются на значимые исторические события, со</w:t>
      </w:r>
      <w:r>
        <w:t>ставляющие фундамент государственности, выбирая в качестве примеров для подражания исторические личности.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Граждане заинтересованы в сохранении созданного за годы независимости сильного государства-партнера, предоставляющего равные стартовые возможности для</w:t>
      </w:r>
      <w:r>
        <w:t> самореализации.</w:t>
      </w:r>
      <w:proofErr w:type="gramEnd"/>
      <w:r>
        <w:t xml:space="preserve"> </w:t>
      </w:r>
      <w:proofErr w:type="gramStart"/>
      <w:r>
        <w:t>При этом эффективная реализация в Беларуси социально ориентированной политики привела к тому, что в нынешних условиях наблюдается некоторый объективный дисбаланс между патерналистскими ожиданиями части граждан, не желающих брать на себя от</w:t>
      </w:r>
      <w:r>
        <w:t>ветственность за собственное благополучие, и реальными экономическими возможностями государства.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С 2020 года Республика Беларусь превратилась в арену геополитического противостояния крупных мировых политических игроков, став объектом неприкрытого информационного, политического и экономического давления со стороны западных государств.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Продолжаются попы</w:t>
      </w:r>
      <w:r>
        <w:t>тки насаждения коллаборационистской символики, тенденциозные трактовки моральных и религиозных принципов, навязывание белорусским гражданам несвойственных культурных моделей.</w:t>
      </w:r>
      <w:proofErr w:type="gramEnd"/>
      <w:r>
        <w:t xml:space="preserve"> </w:t>
      </w:r>
      <w:proofErr w:type="gramStart"/>
      <w:r>
        <w:t>Первоочередным объектом деструктивного информационного воздействия является молод</w:t>
      </w:r>
      <w:r>
        <w:t>ое поколение.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Ряд иностранных государств, отвечая на вызовы, связанные с нехваткой высококвалифицированных работников и спадом численности населения, стремится приумножить свой человеческий капитал за счет зарубежных трудовых ресурсов, в том числе из Белар</w:t>
      </w:r>
      <w:r>
        <w:t>уси.</w:t>
      </w:r>
      <w:proofErr w:type="gramEnd"/>
    </w:p>
    <w:p w:rsidR="0073645A" w:rsidRDefault="000B3FAB">
      <w:pPr>
        <w:spacing w:after="60"/>
        <w:ind w:firstLine="566"/>
        <w:jc w:val="both"/>
      </w:pPr>
      <w:r>
        <w:t xml:space="preserve">Некоторые сопредельные с Республикой Беларусь государства продолжают проводить навязчивую политику по отношению к проживающим в Беларуси своим соотечественникам, </w:t>
      </w:r>
      <w:r>
        <w:lastRenderedPageBreak/>
        <w:t>пытаясь размыть у белорусов чувства гражданственности, принадлежности к своему Отечеству,</w:t>
      </w:r>
      <w:r>
        <w:t xml:space="preserve"> разделить людей по национальному признаку, сформировать в Республике Беларусь социальные группы, лояльные иностранным государствам.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Угрожающей тенденцией являются попытки деформации исторической памяти посредством умышленного и целенаправленного искажения</w:t>
      </w:r>
      <w:r>
        <w:t xml:space="preserve"> истории, навязывания чуждых смыслов и интерпретаций, политизации ключевых событий и дат.</w:t>
      </w:r>
      <w:proofErr w:type="gramEnd"/>
      <w:r>
        <w:t xml:space="preserve"> </w:t>
      </w:r>
      <w:proofErr w:type="gramStart"/>
      <w:r>
        <w:t>Вместе с тем вопреки неоднократным попыткам подвергнуть ревизии историю страны центральное место в исторической памяти народа занимает Великая Отечественная война.</w:t>
      </w:r>
      <w:proofErr w:type="gramEnd"/>
      <w:r>
        <w:t xml:space="preserve"> </w:t>
      </w:r>
      <w:proofErr w:type="gramStart"/>
      <w:r>
        <w:t>Ее</w:t>
      </w:r>
      <w:r>
        <w:t xml:space="preserve"> события вызывают наибольший интерес, День Победы является значимым для большинства граждан.</w:t>
      </w:r>
      <w:proofErr w:type="gramEnd"/>
      <w:r>
        <w:t xml:space="preserve"> </w:t>
      </w:r>
      <w:proofErr w:type="gramStart"/>
      <w:r>
        <w:t>Война воспринимается современниками как тяжелое испытание советского народа, героический подвиг и великая Победа, а вклад белорусского народа в Победу выступает гл</w:t>
      </w:r>
      <w:r>
        <w:t>авным предметом национальной гордости.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В настоящее время особому воздействию подвергаются традиционные ценности как основа смыслообразующих жизненных ориентиров белорусского народа.</w:t>
      </w:r>
      <w:proofErr w:type="gramEnd"/>
      <w:r>
        <w:t xml:space="preserve"> </w:t>
      </w:r>
      <w:proofErr w:type="gramStart"/>
      <w:r>
        <w:t>В частности, это проявляется в понижении статуса института брака и духовно</w:t>
      </w:r>
      <w:r>
        <w:t>-нравственных семейных ценностей, увеличении числа разводов и количества неполных семей, ослаблении связей между поколениями в семье, недостаточной социально-психологической готовности молодежи к семейной жизни и осознанному родительству.</w:t>
      </w:r>
      <w:proofErr w:type="gramEnd"/>
    </w:p>
    <w:p w:rsidR="0073645A" w:rsidRDefault="000B3FAB">
      <w:pPr>
        <w:spacing w:after="60"/>
        <w:ind w:firstLine="566"/>
        <w:jc w:val="both"/>
      </w:pPr>
      <w:r>
        <w:t>Современные реали</w:t>
      </w:r>
      <w:r>
        <w:t>и, вызовы и тенденции позволяют определить целевую направленность Программы: создание и практическая реализация комплексной системы мер идейно-теоретического, просветительского и практико-воспитательного характера по формированию духовно-нравственных основ</w:t>
      </w:r>
      <w:r>
        <w:t xml:space="preserve"> культуры, патриотизма и гражданственности современного человека, отвечающей национально-государственным интересам в сфере социального, культурного, идеологического, духовного развития. </w:t>
      </w:r>
      <w:proofErr w:type="gramStart"/>
      <w:r>
        <w:t>Функционирование этой системы должно не только базироваться на традици</w:t>
      </w:r>
      <w:r>
        <w:t>онных культурно-исторических и нравственных ценностях, но и отвечать тенденциям формирования высокоинтеллектуального общества, коррелировать с достигнутым современным обществом интеллектуально-техническим уровнем развития, соответствовать приоритетам госуд</w:t>
      </w:r>
      <w:r>
        <w:t>арственной политики.</w:t>
      </w:r>
      <w:proofErr w:type="gramEnd"/>
    </w:p>
    <w:p w:rsidR="0073645A" w:rsidRDefault="000B3FAB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ЦЕЛЬ, ЗАДАЧИ, СПОСОБЫ РЕАЛИЗАЦИИ ПРОГРАММЫ</w:t>
      </w:r>
    </w:p>
    <w:p w:rsidR="0073645A" w:rsidRDefault="000B3FAB">
      <w:pPr>
        <w:spacing w:after="60"/>
        <w:ind w:firstLine="566"/>
        <w:jc w:val="both"/>
      </w:pPr>
      <w:proofErr w:type="gramStart"/>
      <w:r>
        <w:t>Цель Программы – совершенствование государственной политики патриотического воспитания населения через формирование национальной идентичности на основе единых ценностей (стремление к м</w:t>
      </w:r>
      <w:r>
        <w:t>ирной и независимой созидательной жизни, справедливость, единство, развитие), гордости за собственную страну, ее историю и культуру, достижения в экономике, науке и спорте, готовности к защите независимости Республики Беларусь.</w:t>
      </w:r>
      <w:proofErr w:type="gramEnd"/>
    </w:p>
    <w:p w:rsidR="0073645A" w:rsidRDefault="000B3FAB">
      <w:pPr>
        <w:spacing w:after="60"/>
        <w:ind w:firstLine="566"/>
        <w:jc w:val="both"/>
      </w:pPr>
      <w:r>
        <w:t>Задачи Программы: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</w:t>
      </w:r>
      <w:r>
        <w:t>ие</w:t>
      </w:r>
      <w:proofErr w:type="gramEnd"/>
      <w:r>
        <w:t xml:space="preserve"> национальной идентичности – внедрение и утверждение общественно-государственных (национальных) ценностей, формирование нации как единого целого, представленного уникальными традициями и культурой;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духовно-нравственное</w:t>
      </w:r>
      <w:proofErr w:type="gramEnd"/>
      <w:r>
        <w:t xml:space="preserve"> воспитание – сохранение и обеспечен</w:t>
      </w:r>
      <w:r>
        <w:t>ие преемственности традиционных ценностей белорусского общества;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историко-культурное</w:t>
      </w:r>
      <w:proofErr w:type="gramEnd"/>
      <w:r>
        <w:t xml:space="preserve"> воспитание – популяризация отечественной истории, распространение научно обоснованной информации об историко-культурном наследии, боевых подвигах и трудовых свершениях бел</w:t>
      </w:r>
      <w:r>
        <w:t>орусского народа, важных исторических событиях, памятных местах, их роли и значимости в становлении белорусской государственности;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гражданско-патриотическое</w:t>
      </w:r>
      <w:proofErr w:type="gramEnd"/>
      <w:r>
        <w:t xml:space="preserve"> воспитание – формирование законопослушного гражданина, человека, осознанно и активно исполняющего с</w:t>
      </w:r>
      <w:r>
        <w:t>вой гражданский долг, привитие глубокого уважения и почитания государственной символики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военно-патриотическое</w:t>
      </w:r>
      <w:proofErr w:type="gramEnd"/>
      <w:r>
        <w:t xml:space="preserve"> воспитание – формирование физических, духовных качеств, которые позволят быть морально стойкими, готовыми к выполнению консти</w:t>
      </w:r>
      <w:r>
        <w:t>туционной обязанности по защите Отечества;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научно-методологических, методических, нормативных правовых и организационно-технических основ национально-патриотического воспитания – развитие целостной государственной политики национально-патриоти</w:t>
      </w:r>
      <w:r>
        <w:t>ческого воспитания.</w:t>
      </w:r>
    </w:p>
    <w:p w:rsidR="0073645A" w:rsidRDefault="000B3FAB">
      <w:pPr>
        <w:spacing w:after="60"/>
        <w:ind w:firstLine="566"/>
        <w:jc w:val="both"/>
      </w:pPr>
      <w:r>
        <w:t>Выполнение задач, определенных Программой, осуществляется через: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формирование</w:t>
      </w:r>
      <w:proofErr w:type="gramEnd"/>
      <w:r>
        <w:rPr>
          <w:b/>
          <w:bCs/>
        </w:rPr>
        <w:t xml:space="preserve"> национальной идентичности: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осуществление</w:t>
      </w:r>
      <w:proofErr w:type="gramEnd"/>
      <w:r>
        <w:t xml:space="preserve"> информационно-просветительской работы с целью донесения до населения Беларуси, белорусов, проживающих за рубежом, сод</w:t>
      </w:r>
      <w:r>
        <w:t>ержания общественно-государственных ценностей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политической, правовой, моральной, антикоррупционной и этической формы общественного сознания;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обеспечение</w:t>
      </w:r>
      <w:proofErr w:type="gramEnd"/>
      <w:r>
        <w:t xml:space="preserve"> проведения мероприятий национально-патриотического направления, в том</w:t>
      </w:r>
      <w:r>
        <w:t xml:space="preserve"> числе приуроченных к государственным праздникам;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уровня знаний о выдающихся личностях белорусского государства;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целостного культурно-языкового пространства, основанного на закрепленном на конституционном уровне двуязычии, поддержке </w:t>
      </w:r>
      <w:r>
        <w:t>и развитии культур других национальностей, проживающих на территории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осведомленности населения о роли и значении членства Республики Беларусь в Организации Объединенных Наций, Организации Договора о коллективной безопаснос</w:t>
      </w:r>
      <w:r>
        <w:t>ти, Евразийском экономическом союзе, других международных организациях, а также об участии в строительстве Союзного государства;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духовно-нравственное</w:t>
      </w:r>
      <w:proofErr w:type="gramEnd"/>
      <w:r>
        <w:rPr>
          <w:b/>
          <w:bCs/>
        </w:rPr>
        <w:t xml:space="preserve"> воспитание: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мероприятий, направленных на укрепление в обществе духовных, культурных и историчес</w:t>
      </w:r>
      <w:r>
        <w:t>ких традиций белорусского народа;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содействие</w:t>
      </w:r>
      <w:proofErr w:type="gramEnd"/>
      <w:r>
        <w:t xml:space="preserve"> утверждению семейных ценностей и активное привлечение семьи к процессу национально-патриотического воспитания;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комплекса мероприятий по ознакомлению широкого круга общественности с ценностями христианской культуры и укреплению в обществе межконфессионального мира;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реализацию</w:t>
      </w:r>
      <w:proofErr w:type="gramEnd"/>
      <w:r>
        <w:t xml:space="preserve"> современных форм культурно-просветительской деятельности по вопросам воспитания </w:t>
      </w:r>
      <w:r>
        <w:t>и привитие молодежи общечеловеческих ценностей;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историко-культурное</w:t>
      </w:r>
      <w:proofErr w:type="gramEnd"/>
      <w:r>
        <w:rPr>
          <w:b/>
          <w:bCs/>
        </w:rPr>
        <w:t xml:space="preserve"> воспитание: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разработку</w:t>
      </w:r>
      <w:proofErr w:type="gramEnd"/>
      <w:r>
        <w:t xml:space="preserve"> и актуализацию национально-исторической политики;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популяризацию</w:t>
      </w:r>
      <w:proofErr w:type="gramEnd"/>
      <w:r>
        <w:t xml:space="preserve"> и сохранение национального историко-культурного наследия в Республике Беларусь и мире;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расширение</w:t>
      </w:r>
      <w:proofErr w:type="gramEnd"/>
      <w:r>
        <w:t xml:space="preserve"> сети объектов историко-культурного наследия, восстановление и реставрацию исторических объектов страны;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мероприятий, направленных на популяризацию исторических мест и выдающихся людей – выходцев из Беларуси;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комплекса мероп</w:t>
      </w:r>
      <w:r>
        <w:t>риятий по результатам расследования Генеральной прокуратурой преступлений фашистов и их пособников в годы Великой Отечественной войны;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гражданско-патриотическое</w:t>
      </w:r>
      <w:proofErr w:type="gramEnd"/>
      <w:r>
        <w:rPr>
          <w:b/>
          <w:bCs/>
        </w:rPr>
        <w:t xml:space="preserve"> воспитание: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уровня осознанного отношения населения к государственной символике Респуб</w:t>
      </w:r>
      <w:r>
        <w:t>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основ национального самосознания через систему идей о целях белорусского общества и гражданина, средствах их достижения;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организацию</w:t>
      </w:r>
      <w:proofErr w:type="gramEnd"/>
      <w:r>
        <w:t xml:space="preserve"> торжественных мероприятий, посвященных государственным праздникам (День народного единства, Ден</w:t>
      </w:r>
      <w:r>
        <w:t>ь Независимости Республики Беларусь, День Победы), как основу гражданско-патриотического воспитания;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распространение</w:t>
      </w:r>
      <w:proofErr w:type="gramEnd"/>
      <w:r>
        <w:t xml:space="preserve"> и внедрение в практику передовых технологий работы по патриотическому воспитанию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формирование</w:t>
      </w:r>
      <w:proofErr w:type="gramEnd"/>
      <w:r>
        <w:t xml:space="preserve"> уважительного отношения к историче</w:t>
      </w:r>
      <w:r>
        <w:t>ским святыням и памятникам Отечества, родной природе, чувства гордости за отечественные достижения;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военно-патриотическое</w:t>
      </w:r>
      <w:proofErr w:type="gramEnd"/>
      <w:r>
        <w:rPr>
          <w:b/>
          <w:bCs/>
        </w:rPr>
        <w:t xml:space="preserve"> воспитание: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укрепление</w:t>
      </w:r>
      <w:proofErr w:type="gramEnd"/>
      <w:r>
        <w:t xml:space="preserve"> престижа службы в Вооруженных Силах Республики Беларусь и правоохранительных органах;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реализацию</w:t>
      </w:r>
      <w:proofErr w:type="gramEnd"/>
      <w:r>
        <w:t xml:space="preserve"> системы военно</w:t>
      </w:r>
      <w:r>
        <w:t>-патриотического воспитания и общественного содействия безопасности и обороне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организацию</w:t>
      </w:r>
      <w:proofErr w:type="gramEnd"/>
      <w:r>
        <w:t xml:space="preserve"> торжественных (памятных) мероприятий, посвященных праздничным дням и памятным датам (День защитников Отечества и Вооруженных Сил Республики Белар</w:t>
      </w:r>
      <w:r>
        <w:t>усь, День памяти воинов-интернационалистов, профессиональные, в том числе связанные с ознаменованием выдающихся заслуг видов и родов войск Вооруженных Сил Республики Беларусь в защите Отечества, праздничные дни);</w:t>
      </w:r>
    </w:p>
    <w:p w:rsidR="0073645A" w:rsidRDefault="000B3FAB">
      <w:pPr>
        <w:spacing w:after="60"/>
        <w:ind w:firstLine="566"/>
        <w:jc w:val="both"/>
      </w:pPr>
      <w:r>
        <w:t>осуществление шефства воинскими частями, по</w:t>
      </w:r>
      <w:r>
        <w:t>дразделениями Вооруженных Сил Республики Беларусь, других войск и воинских формирований над учреждениями образования, проведение в них мероприятий гражданско-, героико- и военно-патриотической направленности, профориентационной работы;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развитие</w:t>
      </w:r>
      <w:proofErr w:type="gramEnd"/>
      <w:r>
        <w:t xml:space="preserve"> военно-прик</w:t>
      </w:r>
      <w:r>
        <w:t>ладного и служебно-прикладного спорта, военного научно-технического творчества и инноваций;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спортивно-патриотических мероприятий с участием широкого круга общественности, посвященных знаменательным датам страны;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организацию</w:t>
      </w:r>
      <w:proofErr w:type="gramEnd"/>
      <w:r>
        <w:t xml:space="preserve"> деятельности военно-п</w:t>
      </w:r>
      <w:r>
        <w:t>атриотических клубов обучающихся на базе воинских частей, подразделений Вооруженных Сил, других войск и воинских формирований;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rPr>
          <w:b/>
          <w:bCs/>
        </w:rPr>
        <w:t>формирование</w:t>
      </w:r>
      <w:proofErr w:type="gramEnd"/>
      <w:r>
        <w:rPr>
          <w:b/>
          <w:bCs/>
        </w:rPr>
        <w:t xml:space="preserve"> научно-методологических, методических, нормативных правовых и организационно-технических основ национально-патриотич</w:t>
      </w:r>
      <w:r>
        <w:rPr>
          <w:b/>
          <w:bCs/>
        </w:rPr>
        <w:t>еского воспитания:</w:t>
      </w:r>
    </w:p>
    <w:p w:rsidR="0073645A" w:rsidRDefault="000B3FAB">
      <w:pPr>
        <w:spacing w:after="60"/>
        <w:ind w:firstLine="566"/>
        <w:jc w:val="both"/>
      </w:pPr>
      <w:proofErr w:type="gramStart"/>
      <w:r>
        <w:t>научное</w:t>
      </w:r>
      <w:proofErr w:type="gramEnd"/>
      <w:r>
        <w:t xml:space="preserve"> обоснование национальной идеи Республики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разработку</w:t>
      </w:r>
      <w:proofErr w:type="gramEnd"/>
      <w:r>
        <w:t xml:space="preserve"> и реализацию теоретико-методологических научных исследований в области патриотического воспитания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совершенствование</w:t>
      </w:r>
      <w:proofErr w:type="gramEnd"/>
      <w:r>
        <w:t xml:space="preserve"> и формирование правовой базы в сфере пат</w:t>
      </w:r>
      <w:r>
        <w:t>риотического воспитания;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совершенствование</w:t>
      </w:r>
      <w:proofErr w:type="gramEnd"/>
      <w:r>
        <w:t xml:space="preserve"> кадровой работы идеологической вертикали;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разработку</w:t>
      </w:r>
      <w:proofErr w:type="gramEnd"/>
      <w:r>
        <w:t xml:space="preserve"> критериев, параметров эффективности патриотического воспитания населения.</w:t>
      </w:r>
    </w:p>
    <w:p w:rsidR="0073645A" w:rsidRDefault="000B3FAB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МЕХАНИЗМЫ РЕАЛИЗАЦИИ ПРОГРАММЫ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Реализация Программы осуществляется на основе межведомственного, межотраслевого взаимодействия и общественно-государственного партнерства, государственно-частного партнерства в решении задач патриотического воспитания населения.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Исполнителями Программы явл</w:t>
      </w:r>
      <w:r>
        <w:t>яются республиканские органы государственного управления и иные организации, подчиненные Совету Министров Республики Беларусь, местные исполнительные и распорядительные органы, организации всех форм собственности, общественные объединения в рамках их компе</w:t>
      </w:r>
      <w:r>
        <w:t>тенций.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Механизмами реализации Программы являются государственные программы, программы деятельности Правительства Республики Беларусь, программы развития отраслей и регионов на пятилетний период, принимаемые (издаваемые) акты законодательства.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Ежегодно все</w:t>
      </w:r>
      <w:r>
        <w:t>ми заинтересованными в рамках их компетенций разрабатываются и утверждаются соответствующие планы мероприятий по реализации Программы.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Выполнение плана мероприятий по реализации Программы вносится на рассмотрение на коллегиях, совещаниях, заседаниях, совет</w:t>
      </w:r>
      <w:r>
        <w:t>ах учреждений образования, собраниях трудовых коллективов.</w:t>
      </w:r>
      <w:proofErr w:type="gramEnd"/>
      <w:r>
        <w:t xml:space="preserve"> </w:t>
      </w:r>
      <w:proofErr w:type="gramStart"/>
      <w:r>
        <w:t>При необходимости осуществляется корректировка должностных обязанностей руководителей и сотрудников всех уровней, отвечающих за идеологическую и воспитательную работу, военно-патриотическое воспита</w:t>
      </w:r>
      <w:r>
        <w:t>ние.</w:t>
      </w:r>
      <w:proofErr w:type="gramEnd"/>
    </w:p>
    <w:p w:rsidR="0073645A" w:rsidRDefault="000B3FAB">
      <w:pPr>
        <w:spacing w:after="60"/>
        <w:ind w:firstLine="566"/>
        <w:jc w:val="both"/>
      </w:pPr>
      <w:proofErr w:type="gramStart"/>
      <w:r>
        <w:t>Предусматривается активизация деятельности общественных объединений и формирований при реализации Программы посредством создания общественных советов, организации работы совещательно-консультативных органов, диалоговых площадок.</w:t>
      </w:r>
      <w:proofErr w:type="gramEnd"/>
    </w:p>
    <w:p w:rsidR="0073645A" w:rsidRDefault="000B3FAB">
      <w:pPr>
        <w:spacing w:after="60"/>
        <w:ind w:firstLine="566"/>
        <w:jc w:val="both"/>
      </w:pPr>
      <w:r>
        <w:lastRenderedPageBreak/>
        <w:t>Координацию и выработк</w:t>
      </w:r>
      <w:r>
        <w:t>у согласованных действий исполнителей, направленных на выполнение задач Программы, осуществляет Республиканский межведомственный координационный совет по патриотическому воспитанию населения Республики Беларусь как центральный постоянно действующий коллеги</w:t>
      </w:r>
      <w:r>
        <w:t>альный совещательный орган, обеспечивающий:</w:t>
      </w:r>
    </w:p>
    <w:p w:rsidR="0073645A" w:rsidRDefault="000B3FAB">
      <w:pPr>
        <w:spacing w:after="60"/>
        <w:ind w:firstLine="566"/>
        <w:jc w:val="both"/>
      </w:pPr>
      <w:proofErr w:type="gramStart"/>
      <w:r>
        <w:t>контроль</w:t>
      </w:r>
      <w:proofErr w:type="gramEnd"/>
      <w:r>
        <w:t xml:space="preserve"> за реализацией Программы исполнителями;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разработку</w:t>
      </w:r>
      <w:proofErr w:type="gramEnd"/>
      <w:r>
        <w:t xml:space="preserve"> и внедрение системы отчетности о выполнении соответствующих планов мероприятий основными исполнителями Программы;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мониторинг</w:t>
      </w:r>
      <w:proofErr w:type="gramEnd"/>
      <w:r>
        <w:t xml:space="preserve"> качества и эффективности ре</w:t>
      </w:r>
      <w:r>
        <w:t>ализации Программы и соответствующих планов мероприятий;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подготовку</w:t>
      </w:r>
      <w:proofErr w:type="gramEnd"/>
      <w:r>
        <w:t xml:space="preserve"> совместно с основными исполнителями ежегодного доклада о состоянии патриотического воспитания населения в Республике Беларусь;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подготовку</w:t>
      </w:r>
      <w:proofErr w:type="gramEnd"/>
      <w:r>
        <w:t xml:space="preserve"> предложений о совершенствовании патриотического во</w:t>
      </w:r>
      <w:r>
        <w:t>спитания населения.</w:t>
      </w:r>
    </w:p>
    <w:p w:rsidR="0073645A" w:rsidRDefault="000B3FAB">
      <w:pPr>
        <w:spacing w:after="60"/>
        <w:ind w:firstLine="566"/>
        <w:jc w:val="both"/>
      </w:pPr>
      <w:r>
        <w:t>Реализация Программы осуществляется в пределах средств, предусматриваемых в установленном порядке в республиканском и (или) местных бюджетах органам государственного управления, иным организациям, подчиненным Совету Министров Республики</w:t>
      </w:r>
      <w:r>
        <w:t xml:space="preserve"> Беларусь, местным исполнительным и распорядительным органам, а также за счет иных источников, не запрещенных законодательством.</w:t>
      </w:r>
    </w:p>
    <w:p w:rsidR="0073645A" w:rsidRDefault="000B3FAB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ОЖИДАЕМЫЕ РЕЗУЛЬТАТЫ РЕАЛИЗАЦИИ ПРОГРАММЫ</w:t>
      </w:r>
    </w:p>
    <w:p w:rsidR="0073645A" w:rsidRDefault="000B3FAB">
      <w:pPr>
        <w:spacing w:after="60"/>
        <w:ind w:firstLine="566"/>
        <w:jc w:val="both"/>
      </w:pPr>
      <w:r>
        <w:t>В соответствии с целью Программы ее результатом будут являться целенаправленн</w:t>
      </w:r>
      <w:r>
        <w:t>ая государственная политика патриотического воспитания населения, создание условий для консолидации населения Республики Беларусь через формирование национальной идентичности на основе единых национальных ценностей: стремления к мирной и независимой созида</w:t>
      </w:r>
      <w:r>
        <w:t>тельной жизни, справедливости, единства, развития.</w:t>
      </w:r>
    </w:p>
    <w:p w:rsidR="0073645A" w:rsidRDefault="000B3FAB">
      <w:pPr>
        <w:spacing w:after="60"/>
        <w:ind w:firstLine="566"/>
        <w:jc w:val="both"/>
      </w:pPr>
      <w:proofErr w:type="gramStart"/>
      <w:r>
        <w:t>Кумулятивным количественным показателем станет численность представителей всех социально-возрастных категорий населения, охваченных мероприятиями Программы.</w:t>
      </w:r>
      <w:proofErr w:type="gramEnd"/>
    </w:p>
    <w:p w:rsidR="0073645A" w:rsidRDefault="000B3FAB">
      <w:pPr>
        <w:spacing w:after="60"/>
        <w:ind w:firstLine="566"/>
        <w:jc w:val="both"/>
      </w:pPr>
      <w:r>
        <w:t>Показателями результативности реализации Програм</w:t>
      </w:r>
      <w:r>
        <w:t>мы выступают:</w:t>
      </w:r>
    </w:p>
    <w:p w:rsidR="0073645A" w:rsidRDefault="000B3FAB">
      <w:pPr>
        <w:spacing w:after="60"/>
        <w:ind w:firstLine="566"/>
        <w:jc w:val="both"/>
      </w:pPr>
      <w:proofErr w:type="gramStart"/>
      <w:r>
        <w:t>эффективное</w:t>
      </w:r>
      <w:proofErr w:type="gramEnd"/>
      <w:r>
        <w:t xml:space="preserve"> функционирование системы межведомственного, межотраслевого взаимодействия и общественно-государственного партнерства в решении задач патриотического воспитания;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уровня ответственности за настоящее и будущее страны у всех возрастных групп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уровня осознанного отношения к выполнению конституционной обязанности по защите Отечества;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интереса представителей всех возрастных групп н</w:t>
      </w:r>
      <w:r>
        <w:t>аселения к изучению исторического прошлого Беларуси, в том числе военного, осознание необходимости сохранения памяти об исторических подвигах защитников Отечества;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сформированное</w:t>
      </w:r>
      <w:proofErr w:type="gramEnd"/>
      <w:r>
        <w:t xml:space="preserve"> у населения уважение и почитание государственной символики Республики Беларус</w:t>
      </w:r>
      <w:r>
        <w:t>ь, уважение к историческим святыням и памятникам Отечества, родной природе, чувство гордости за отечественные достижения;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активное</w:t>
      </w:r>
      <w:proofErr w:type="gramEnd"/>
      <w:r>
        <w:t xml:space="preserve"> вовлечение института семьи в патриотическое воспитание;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участия представителей всех возрастных групп населения в ме</w:t>
      </w:r>
      <w:r>
        <w:t>роприятиях патриотической направленности, формирование положительной мотивации к участию в социально значимой деятельности, в том числе волонтерской, для решения практических проблем в разных сферах жизнедеятельности страны;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повышение</w:t>
      </w:r>
      <w:proofErr w:type="gramEnd"/>
      <w:r>
        <w:t xml:space="preserve"> интереса населения к </w:t>
      </w:r>
      <w:r>
        <w:t>деятельности видных представителей культуры, науки и искусства Беларуси, достижениям отечественных ученых, внесших значительный вклад в развитие науки, а также к отечественной литературе, музыке, искусству, гуманитарным и естественным наукам;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увеличение</w:t>
      </w:r>
      <w:proofErr w:type="gramEnd"/>
      <w:r>
        <w:t xml:space="preserve"> ох</w:t>
      </w:r>
      <w:r>
        <w:t>вата населения Республики Беларусь мероприятиями (проектами), формирующими патриотические ценностные ориентации;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эффективное</w:t>
      </w:r>
      <w:proofErr w:type="gramEnd"/>
      <w:r>
        <w:t xml:space="preserve"> функционирование общественных и образовательных организаций по патриотическому воспитанию, а также системы профессиональной ориентации учащихся по их привлечению к работе в различных отраслях отечественной промышленности, системе образования, н</w:t>
      </w:r>
      <w:r>
        <w:t>ауки, культуры, спорта, сфере услуг и иной деятельности;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увеличение</w:t>
      </w:r>
      <w:proofErr w:type="gramEnd"/>
      <w:r>
        <w:t xml:space="preserve"> количества молодежных инициатив, экспериментальных и инновационных проектов по патриотическому воспитанию;</w:t>
      </w:r>
    </w:p>
    <w:p w:rsidR="0073645A" w:rsidRDefault="000B3FAB">
      <w:pPr>
        <w:spacing w:after="60"/>
        <w:ind w:firstLine="566"/>
        <w:jc w:val="both"/>
      </w:pPr>
      <w:proofErr w:type="gramStart"/>
      <w:r>
        <w:t>активное</w:t>
      </w:r>
      <w:proofErr w:type="gramEnd"/>
      <w:r>
        <w:t xml:space="preserve"> участие всех слоев населения в республиканских и областных конкурсах, се</w:t>
      </w:r>
      <w:r>
        <w:t>минарах, конференциях, выставках, экспозициях, посвященных культурным и историческим событиям, знаменательным датам и видным деятелям Беларуси;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актуализированная</w:t>
      </w:r>
      <w:proofErr w:type="gramEnd"/>
      <w:r>
        <w:t xml:space="preserve"> правовая база сопровождения и регулирования патриотического воспитания населения в сфере молод</w:t>
      </w:r>
      <w:r>
        <w:t>ежной политики, культуры, образования;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сформированная</w:t>
      </w:r>
      <w:proofErr w:type="gramEnd"/>
      <w:r>
        <w:t xml:space="preserve"> система непрерывного патриотического воспитания детей и молодежи;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разработанный</w:t>
      </w:r>
      <w:proofErr w:type="gramEnd"/>
      <w:r>
        <w:t xml:space="preserve"> механизм мониторинга качества и оценки эффективности Программы;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разработанная</w:t>
      </w:r>
      <w:proofErr w:type="gramEnd"/>
      <w:r>
        <w:t xml:space="preserve"> методика оценки сформированности у различных</w:t>
      </w:r>
      <w:r>
        <w:t xml:space="preserve"> групп населения патриотических ценностей и ее динамики;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увеличение</w:t>
      </w:r>
      <w:proofErr w:type="gramEnd"/>
      <w:r>
        <w:t xml:space="preserve"> количества научных исследований и инновационных разработок в сфере патриотического воспитания, сформированность научного знания о теоретико-методологических основах патриотического воспита</w:t>
      </w:r>
      <w:r>
        <w:t>ния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методические</w:t>
      </w:r>
      <w:proofErr w:type="gramEnd"/>
      <w:r>
        <w:t xml:space="preserve"> рекомендации по организации патриотического воспитания населения, материалы для республиканских информационно-пропагандистских групп;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система</w:t>
      </w:r>
      <w:proofErr w:type="gramEnd"/>
      <w:r>
        <w:t xml:space="preserve"> информационно-методического обеспечения патриотического воспитания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сформиро</w:t>
      </w:r>
      <w:r>
        <w:t>ванные</w:t>
      </w:r>
      <w:proofErr w:type="gramEnd"/>
      <w:r>
        <w:t xml:space="preserve"> сообщества экспертов в сфере патриотического воспитания населения, готовые оказывать консультативно-методическую помощь разным субъектам и группам по вопросам, связанным с патриотическим воспитанием населения, а также осуществлять экспертную оценку </w:t>
      </w:r>
      <w:r>
        <w:t>направлений патриотического воспитания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подготовленные</w:t>
      </w:r>
      <w:proofErr w:type="gramEnd"/>
      <w:r>
        <w:t xml:space="preserve"> и внедренные эффективные комплексы учебных и специальных программ, методик и технологий работы по патриотическому воспитанию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информационная</w:t>
      </w:r>
      <w:proofErr w:type="gramEnd"/>
      <w:r>
        <w:t xml:space="preserve"> база сетевых ресурсов и сервисов для пов</w:t>
      </w:r>
      <w:r>
        <w:t>ышения эффективности реализации технологий патриотического воспитания населения;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развитие</w:t>
      </w:r>
      <w:proofErr w:type="gramEnd"/>
      <w:r>
        <w:t xml:space="preserve"> и систематизация белорусского опыта в сфере патриотического воспитания населения с целью его трансляции и дальнейшего практического использования.</w:t>
      </w:r>
    </w:p>
    <w:p w:rsidR="0073645A" w:rsidRDefault="000B3FAB">
      <w:pPr>
        <w:spacing w:after="60"/>
        <w:ind w:firstLine="566"/>
        <w:jc w:val="both"/>
      </w:pPr>
      <w:proofErr w:type="gramStart"/>
      <w:r>
        <w:t>Выполнение показате</w:t>
      </w:r>
      <w:r>
        <w:t>лей результативности реализации Программы также может определяться на основании тематических социологических опросов и исследований.</w:t>
      </w:r>
      <w:proofErr w:type="gramEnd"/>
    </w:p>
    <w:p w:rsidR="0073645A" w:rsidRDefault="000B3FA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73645A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73645A" w:rsidRDefault="000B3FAB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73645A" w:rsidRDefault="000B3FAB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73645A" w:rsidRDefault="000B3FAB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29.12.2021 № 773</w:t>
            </w:r>
          </w:p>
        </w:tc>
      </w:tr>
    </w:tbl>
    <w:p w:rsidR="0073645A" w:rsidRDefault="000B3FAB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Республиканском межведомственном координационном совете по патриотическому воспитанию населения Республики Беларусь</w:t>
      </w:r>
    </w:p>
    <w:p w:rsidR="0073645A" w:rsidRDefault="000B3FAB">
      <w:pPr>
        <w:spacing w:after="60"/>
        <w:ind w:firstLine="566"/>
        <w:jc w:val="both"/>
      </w:pPr>
      <w:r>
        <w:t>1. Республиканский межведомственный координационный совет по патриотическому воспитанию населения Республики Беларусь (далее – Совет) созд</w:t>
      </w:r>
      <w:r>
        <w:t>ается в целях обеспечения на межведомственном уровне согласованной работы по патриотическому воспитанию населения.</w:t>
      </w:r>
    </w:p>
    <w:p w:rsidR="0073645A" w:rsidRDefault="000B3FAB">
      <w:pPr>
        <w:spacing w:after="60"/>
        <w:ind w:firstLine="566"/>
        <w:jc w:val="both"/>
      </w:pPr>
      <w:r>
        <w:t>2. Совет является постоянно действующим коллегиальным совещательным органом.</w:t>
      </w:r>
    </w:p>
    <w:p w:rsidR="0073645A" w:rsidRDefault="000B3FAB">
      <w:pPr>
        <w:spacing w:after="60"/>
        <w:ind w:firstLine="566"/>
        <w:jc w:val="both"/>
      </w:pPr>
      <w:r>
        <w:t>3. Основной задачей Совета является координация взаимодействия р</w:t>
      </w:r>
      <w:r>
        <w:t>еспубликанских органов государственного управления, местных исполнительных и распорядительных органов, общественных объединений, иных заинтересованных по патриотическому воспитанию населения.</w:t>
      </w:r>
    </w:p>
    <w:p w:rsidR="0073645A" w:rsidRDefault="000B3FAB">
      <w:pPr>
        <w:spacing w:after="60"/>
        <w:ind w:firstLine="566"/>
        <w:jc w:val="both"/>
      </w:pPr>
      <w:r>
        <w:t>4. Совет в своей деятельности руководствуется Конституцией Респу</w:t>
      </w:r>
      <w:r>
        <w:t>блики Беларусь, другими законами, актами Президента Республики Беларусь, иными актами законодательства, в том числе настоящим Положением.</w:t>
      </w:r>
    </w:p>
    <w:p w:rsidR="0073645A" w:rsidRDefault="000B3FAB">
      <w:pPr>
        <w:spacing w:after="60"/>
        <w:ind w:firstLine="566"/>
        <w:jc w:val="both"/>
      </w:pPr>
      <w:r>
        <w:t>5. Персональный состав Совета определяется Советом Министров Республики Беларусь.</w:t>
      </w:r>
    </w:p>
    <w:p w:rsidR="0073645A" w:rsidRDefault="000B3FAB">
      <w:pPr>
        <w:spacing w:after="60"/>
        <w:ind w:firstLine="566"/>
        <w:jc w:val="both"/>
      </w:pPr>
      <w:r>
        <w:t>6. Для обеспечения наиболее эффектив</w:t>
      </w:r>
      <w:r>
        <w:t>ной деятельности по патриотическому воспитанию населения и решения конкретных задач облисполкомы, Минский горисполком принимают меры по созданию региональных структур Совета.</w:t>
      </w:r>
    </w:p>
    <w:p w:rsidR="0073645A" w:rsidRDefault="000B3FAB">
      <w:pPr>
        <w:spacing w:after="60"/>
        <w:ind w:firstLine="566"/>
        <w:jc w:val="both"/>
      </w:pPr>
      <w:r>
        <w:t>7. Задачами Совета являются:</w:t>
      </w:r>
    </w:p>
    <w:p w:rsidR="0073645A" w:rsidRDefault="000B3FAB">
      <w:pPr>
        <w:spacing w:after="60"/>
        <w:ind w:firstLine="566"/>
        <w:jc w:val="both"/>
      </w:pPr>
      <w:proofErr w:type="gramStart"/>
      <w:r>
        <w:t>анализ</w:t>
      </w:r>
      <w:proofErr w:type="gramEnd"/>
      <w:r>
        <w:t xml:space="preserve"> эффективности реализации Программы патриотиче</w:t>
      </w:r>
      <w:r>
        <w:t>ского воспитания населения Республики Беларусь на 2022–2025 годы, утвержденной постановлением, утвердившим настоящее Положение, и принятие мер по ее совершенствованию;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формирование</w:t>
      </w:r>
      <w:proofErr w:type="gramEnd"/>
      <w:r>
        <w:t xml:space="preserve"> предложений и рекомендаций, направленных на реализацию мероприятий по патри</w:t>
      </w:r>
      <w:r>
        <w:t>отическому воспитанию;</w:t>
      </w:r>
    </w:p>
    <w:p w:rsidR="0073645A" w:rsidRDefault="000B3FAB">
      <w:pPr>
        <w:spacing w:after="60"/>
        <w:ind w:firstLine="566"/>
        <w:jc w:val="both"/>
      </w:pPr>
      <w:proofErr w:type="gramStart"/>
      <w:r>
        <w:t>выявление</w:t>
      </w:r>
      <w:proofErr w:type="gramEnd"/>
      <w:r>
        <w:t xml:space="preserve"> эффективных моделей и методов патриотического воспитания населения, подготовка предложений по их внедрению в Республике Беларусь.</w:t>
      </w:r>
    </w:p>
    <w:p w:rsidR="0073645A" w:rsidRDefault="000B3FAB">
      <w:pPr>
        <w:spacing w:after="60"/>
        <w:ind w:firstLine="566"/>
        <w:jc w:val="both"/>
      </w:pPr>
      <w:r>
        <w:t>8. Совет вправе:</w:t>
      </w:r>
    </w:p>
    <w:p w:rsidR="0073645A" w:rsidRDefault="000B3FAB">
      <w:pPr>
        <w:spacing w:after="60"/>
        <w:ind w:firstLine="566"/>
        <w:jc w:val="both"/>
      </w:pPr>
      <w:proofErr w:type="gramStart"/>
      <w:r>
        <w:t>запрашивать</w:t>
      </w:r>
      <w:proofErr w:type="gramEnd"/>
      <w:r>
        <w:t xml:space="preserve"> и получать в соответствии с законодательством у государственных </w:t>
      </w:r>
      <w:r>
        <w:t>органов, иных организаций информацию о выполнении его решений, а также документы и сведения по вопросам патриотического воспитания населения для принятия решений;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при</w:t>
      </w:r>
      <w:proofErr w:type="gramEnd"/>
      <w:r>
        <w:t xml:space="preserve"> необходимости приглашать в установленном порядке на заседания Совета для получения информ</w:t>
      </w:r>
      <w:r>
        <w:t>ации по рассматриваемым вопросам представителей государственных органов и иных организаций по согласованию с их руководителями;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создавать</w:t>
      </w:r>
      <w:proofErr w:type="gramEnd"/>
      <w:r>
        <w:t xml:space="preserve"> для рассмотрения отдельных вопросов, входящих в его компетенцию, временные рабочие группы, решения которых являются ос</w:t>
      </w:r>
      <w:r>
        <w:t>новой для рассмотрения таких вопросов Советом.</w:t>
      </w:r>
    </w:p>
    <w:p w:rsidR="0073645A" w:rsidRDefault="000B3FAB">
      <w:pPr>
        <w:spacing w:after="60"/>
        <w:ind w:firstLine="566"/>
        <w:jc w:val="both"/>
      </w:pPr>
      <w:r>
        <w:t>9. Председатель Совета:</w:t>
      </w:r>
    </w:p>
    <w:p w:rsidR="0073645A" w:rsidRDefault="000B3FAB">
      <w:pPr>
        <w:spacing w:after="60"/>
        <w:ind w:firstLine="566"/>
        <w:jc w:val="both"/>
      </w:pPr>
      <w:proofErr w:type="gramStart"/>
      <w:r>
        <w:t>руководит</w:t>
      </w:r>
      <w:proofErr w:type="gramEnd"/>
      <w:r>
        <w:t xml:space="preserve"> деятельностью Совета, распределяет обязанности среди его членов и координирует работу по выполнению членами возложенных на них задач;</w:t>
      </w:r>
    </w:p>
    <w:p w:rsidR="0073645A" w:rsidRDefault="000B3FAB">
      <w:pPr>
        <w:spacing w:after="60"/>
        <w:ind w:firstLine="566"/>
        <w:jc w:val="both"/>
      </w:pPr>
      <w:proofErr w:type="gramStart"/>
      <w:r>
        <w:t>дает</w:t>
      </w:r>
      <w:proofErr w:type="gramEnd"/>
      <w:r>
        <w:t xml:space="preserve"> поручения по подготовке вопросов для рассмотрения на заседаниях Совета, утверждает порядок ведения и повестку дня заседаний;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проводит</w:t>
      </w:r>
      <w:proofErr w:type="gramEnd"/>
      <w:r>
        <w:t xml:space="preserve"> заседания Совета и подписывает принятые по итогам заседания решения;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осуществляет</w:t>
      </w:r>
      <w:proofErr w:type="gramEnd"/>
      <w:r>
        <w:t xml:space="preserve"> общий контроль за реализацией решений Совета, а также в пределах возложенных на него задач реализует иные полномочия, предусмотренные настоящим Положением.</w:t>
      </w:r>
    </w:p>
    <w:p w:rsidR="0073645A" w:rsidRDefault="000B3FAB">
      <w:pPr>
        <w:spacing w:after="60"/>
        <w:ind w:firstLine="566"/>
        <w:jc w:val="both"/>
      </w:pPr>
      <w:proofErr w:type="gramStart"/>
      <w:r>
        <w:t>В отсутствие председателя Совета его обязанности возлагаются на одного из его заместите</w:t>
      </w:r>
      <w:r>
        <w:t>лей.</w:t>
      </w:r>
      <w:proofErr w:type="gramEnd"/>
    </w:p>
    <w:p w:rsidR="0073645A" w:rsidRDefault="000B3FAB">
      <w:pPr>
        <w:spacing w:after="60"/>
        <w:ind w:firstLine="566"/>
        <w:jc w:val="both"/>
      </w:pPr>
      <w:r>
        <w:t>10. Секретарь Совета: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организует</w:t>
      </w:r>
      <w:proofErr w:type="gramEnd"/>
      <w:r>
        <w:t xml:space="preserve"> подготовку материалов, подлежащих рассмотрению на заседаниях Совета, проверяет их полноту и качество;</w:t>
      </w:r>
    </w:p>
    <w:p w:rsidR="0073645A" w:rsidRDefault="000B3FAB">
      <w:pPr>
        <w:spacing w:after="60"/>
        <w:ind w:firstLine="566"/>
        <w:jc w:val="both"/>
      </w:pPr>
      <w:proofErr w:type="gramStart"/>
      <w:r>
        <w:t>формирует</w:t>
      </w:r>
      <w:proofErr w:type="gramEnd"/>
      <w:r>
        <w:t xml:space="preserve"> повестку дня заседания Совета, проект которой после утверждения председателем Совета не позднее чем за дес</w:t>
      </w:r>
      <w:r>
        <w:t>ять календарных дней до даты проведения заседания с приложением к нему всех необходимых документов направляет членам Совета;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информирует</w:t>
      </w:r>
      <w:proofErr w:type="gramEnd"/>
      <w:r>
        <w:t xml:space="preserve"> членов Совета о месте, времени проведения и повестке дня заседания, обеспечивает их необходимыми справочно-информационн</w:t>
      </w:r>
      <w:r>
        <w:t>ыми материалами;</w:t>
      </w:r>
    </w:p>
    <w:p w:rsidR="0073645A" w:rsidRDefault="000B3FAB">
      <w:pPr>
        <w:spacing w:after="60"/>
        <w:ind w:firstLine="566"/>
        <w:jc w:val="both"/>
      </w:pPr>
      <w:proofErr w:type="gramStart"/>
      <w:r>
        <w:t>оформляет</w:t>
      </w:r>
      <w:proofErr w:type="gramEnd"/>
      <w:r>
        <w:t xml:space="preserve"> протоколы заседаний Совета, представляет их для подписания председателю Совета;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по</w:t>
      </w:r>
      <w:proofErr w:type="gramEnd"/>
      <w:r>
        <w:t xml:space="preserve"> поручению председателя Совета выполняет иные функции по обеспечению деятельности Совета.</w:t>
      </w:r>
    </w:p>
    <w:p w:rsidR="0073645A" w:rsidRDefault="000B3FAB">
      <w:pPr>
        <w:spacing w:after="60"/>
        <w:ind w:firstLine="566"/>
        <w:jc w:val="both"/>
      </w:pPr>
      <w:r>
        <w:t>11. Члены Совета: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присутствуют</w:t>
      </w:r>
      <w:proofErr w:type="gramEnd"/>
      <w:r>
        <w:t xml:space="preserve"> на его заседаниях;</w:t>
      </w:r>
    </w:p>
    <w:p w:rsidR="0073645A" w:rsidRDefault="000B3FAB">
      <w:pPr>
        <w:spacing w:after="60"/>
        <w:ind w:firstLine="566"/>
        <w:jc w:val="both"/>
      </w:pPr>
      <w:proofErr w:type="gramStart"/>
      <w:r>
        <w:lastRenderedPageBreak/>
        <w:t>обладаю</w:t>
      </w:r>
      <w:r>
        <w:t>т</w:t>
      </w:r>
      <w:proofErr w:type="gramEnd"/>
      <w:r>
        <w:t xml:space="preserve"> равными правами при обсуждении рассматриваемых вопросов и принятии по ним решений;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участвуют</w:t>
      </w:r>
      <w:proofErr w:type="gramEnd"/>
      <w:r>
        <w:t xml:space="preserve"> в подготовке материалов Совета, а также проектов его решений в пределах своих полномочий с учетом возложенных обязанностей, вносят свои предложения;</w:t>
      </w:r>
    </w:p>
    <w:p w:rsidR="0073645A" w:rsidRDefault="000B3FAB">
      <w:pPr>
        <w:spacing w:after="60"/>
        <w:ind w:firstLine="566"/>
        <w:jc w:val="both"/>
      </w:pPr>
      <w:proofErr w:type="gramStart"/>
      <w:r>
        <w:t>участвуют</w:t>
      </w:r>
      <w:proofErr w:type="gramEnd"/>
      <w:r>
        <w:t xml:space="preserve"> в </w:t>
      </w:r>
      <w:r>
        <w:t>обсуждении, излагают свою позицию по рассматриваемым вопросам и участвуют в голосовании во время принятия решений;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способствуют</w:t>
      </w:r>
      <w:proofErr w:type="gramEnd"/>
      <w:r>
        <w:t xml:space="preserve"> в пределах компетенции выполнению возложенных на Совет задач и реализации его решений;</w:t>
      </w:r>
    </w:p>
    <w:p w:rsidR="0073645A" w:rsidRDefault="000B3FAB">
      <w:pPr>
        <w:spacing w:after="60"/>
        <w:ind w:firstLine="566"/>
        <w:jc w:val="both"/>
      </w:pPr>
      <w:proofErr w:type="gramStart"/>
      <w:r>
        <w:t>при</w:t>
      </w:r>
      <w:proofErr w:type="gramEnd"/>
      <w:r>
        <w:t xml:space="preserve"> несогласии с принятым Советом решение</w:t>
      </w:r>
      <w:r>
        <w:t>м вправе прилагать к нему свои обоснованные возражения в письменном виде.</w:t>
      </w:r>
    </w:p>
    <w:p w:rsidR="0073645A" w:rsidRDefault="000B3FAB">
      <w:pPr>
        <w:spacing w:after="60"/>
        <w:ind w:firstLine="566"/>
        <w:jc w:val="both"/>
      </w:pPr>
      <w:r>
        <w:t>12. Заседания Совета проводятся по мере необходимости, но не реже одного раза в полугодие.</w:t>
      </w:r>
    </w:p>
    <w:p w:rsidR="0073645A" w:rsidRDefault="000B3FAB">
      <w:pPr>
        <w:spacing w:after="60"/>
        <w:ind w:firstLine="566"/>
        <w:jc w:val="both"/>
      </w:pPr>
      <w:r>
        <w:t>13. Совет правомочен принимать решение при условии присутствия на заседании не менее полови</w:t>
      </w:r>
      <w:r>
        <w:t>ны от общего числа его состава.</w:t>
      </w:r>
    </w:p>
    <w:p w:rsidR="0073645A" w:rsidRDefault="000B3FAB">
      <w:pPr>
        <w:spacing w:after="60"/>
        <w:ind w:firstLine="566"/>
        <w:jc w:val="both"/>
      </w:pPr>
      <w:r>
        <w:t>14. На заседания Совета могут быть приглашены руководители организаций, общественных объединений и иные заинтересованные.</w:t>
      </w:r>
    </w:p>
    <w:p w:rsidR="0073645A" w:rsidRDefault="000B3FAB">
      <w:pPr>
        <w:spacing w:after="60"/>
        <w:ind w:firstLine="566"/>
        <w:jc w:val="both"/>
      </w:pPr>
      <w:r>
        <w:t>15. Решения Совета принимаются открытым голосованием простым большинством голосов от числа присутствую</w:t>
      </w:r>
      <w:r>
        <w:t xml:space="preserve">щих на заседании его членов. </w:t>
      </w:r>
      <w:proofErr w:type="gramStart"/>
      <w:r>
        <w:t>При равенстве голосов принятым считается решение, за которое проголосовал председательствующий на заседании.</w:t>
      </w:r>
      <w:proofErr w:type="gramEnd"/>
    </w:p>
    <w:p w:rsidR="0073645A" w:rsidRDefault="000B3FAB">
      <w:pPr>
        <w:spacing w:after="60"/>
        <w:ind w:firstLine="566"/>
        <w:jc w:val="both"/>
      </w:pPr>
      <w:r>
        <w:t>16. Решения Совета по вопросам, входящим в его компетенцию, оформляются протоколами, которые подписываются председател</w:t>
      </w:r>
      <w:r>
        <w:t>ем Совета (заместителем, на которого возложены его обязанности) и секретарем.</w:t>
      </w:r>
    </w:p>
    <w:p w:rsidR="0073645A" w:rsidRDefault="000B3FAB">
      <w:pPr>
        <w:spacing w:after="60"/>
        <w:ind w:firstLine="566"/>
        <w:jc w:val="both"/>
      </w:pPr>
      <w:r>
        <w:t>17. Решения Совета доводятся до заинтересованных в виде выписок из протоколов секретарем в течение 15 календарных дней с даты проведения заседания.</w:t>
      </w:r>
    </w:p>
    <w:p w:rsidR="0073645A" w:rsidRDefault="000B3FAB">
      <w:pPr>
        <w:spacing w:after="60"/>
        <w:ind w:firstLine="566"/>
        <w:jc w:val="both"/>
      </w:pPr>
      <w:r>
        <w:t>18. Решения Совета по вопросам</w:t>
      </w:r>
      <w:r>
        <w:t>, входящим в его компетенцию, подлежат обязательному рассмотрению соответствующими государственными органами и иными организациями.</w:t>
      </w:r>
    </w:p>
    <w:p w:rsidR="0073645A" w:rsidRDefault="000B3FAB">
      <w:pPr>
        <w:spacing w:after="60"/>
        <w:ind w:firstLine="566"/>
        <w:jc w:val="both"/>
      </w:pPr>
      <w:r>
        <w:t>19. Документы и сведения, подлежащие рассмотрению на заседании Совета, представляются его членами не позднее чем за десять к</w:t>
      </w:r>
      <w:r>
        <w:t>алендарных дней до даты проведения заседания.</w:t>
      </w:r>
    </w:p>
    <w:p w:rsidR="0073645A" w:rsidRDefault="000B3FAB">
      <w:pPr>
        <w:spacing w:after="60"/>
        <w:ind w:firstLine="566"/>
        <w:jc w:val="both"/>
      </w:pPr>
      <w:r>
        <w:t>20. Организационно-техническое и информационное обеспечение деятельности Совета осуществляет Министерство образования.</w:t>
      </w:r>
    </w:p>
    <w:p w:rsidR="0073645A" w:rsidRDefault="000B3FAB">
      <w:pPr>
        <w:spacing w:after="60"/>
        <w:ind w:firstLine="566"/>
        <w:jc w:val="both"/>
      </w:pPr>
      <w:r>
        <w:t> </w:t>
      </w:r>
    </w:p>
    <w:sectPr w:rsidR="0073645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45A"/>
    <w:rsid w:val="000B3FAB"/>
    <w:rsid w:val="0073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5545</Words>
  <Characters>31611</Characters>
  <Application>Microsoft Office Word</Application>
  <DocSecurity>0</DocSecurity>
  <Lines>263</Lines>
  <Paragraphs>74</Paragraphs>
  <ScaleCrop>false</ScaleCrop>
  <Manager/>
  <Company/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2025-02-19T08:12:00Z</dcterms:created>
  <dcterms:modified xsi:type="dcterms:W3CDTF">2025-02-19T08:12:00Z</dcterms:modified>
  <cp:category/>
</cp:coreProperties>
</file>